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6" w:rsidRPr="009F754F" w:rsidRDefault="00942866" w:rsidP="00A311E0">
      <w:pPr>
        <w:pStyle w:val="Heading1"/>
        <w:spacing w:before="240"/>
        <w:jc w:val="center"/>
        <w:rPr>
          <w:rFonts w:ascii="Times New Roman" w:hAnsi="Times New Roman" w:cs="Times New Roman"/>
          <w:color w:val="auto"/>
        </w:rPr>
      </w:pPr>
      <w:bookmarkStart w:id="0" w:name="_Toc350435284"/>
      <w:bookmarkStart w:id="1" w:name="_Toc350937585"/>
      <w:r w:rsidRPr="009F754F">
        <w:rPr>
          <w:rFonts w:ascii="Times New Roman" w:hAnsi="Times New Roman" w:cs="Times New Roman"/>
          <w:color w:val="auto"/>
        </w:rPr>
        <w:t>10. Методические указания по выполнению программы практики</w:t>
      </w:r>
      <w:bookmarkEnd w:id="0"/>
      <w:bookmarkEnd w:id="1"/>
    </w:p>
    <w:p w:rsidR="00942866" w:rsidRPr="009F754F" w:rsidRDefault="00942866" w:rsidP="00A311E0">
      <w:pPr>
        <w:pStyle w:val="Style10"/>
        <w:widowControl/>
        <w:spacing w:line="341" w:lineRule="exact"/>
        <w:ind w:firstLine="542"/>
        <w:jc w:val="center"/>
        <w:rPr>
          <w:rStyle w:val="FontStyle55"/>
        </w:rPr>
      </w:pPr>
      <w:bookmarkStart w:id="2" w:name="_Toc350435286"/>
      <w:bookmarkStart w:id="3" w:name="_Toc350937587"/>
      <w:r w:rsidRPr="009F754F">
        <w:rPr>
          <w:b/>
          <w:bCs/>
          <w:color w:val="000000"/>
          <w:sz w:val="28"/>
          <w:szCs w:val="28"/>
        </w:rPr>
        <w:t>10.1 Содержание  практики</w:t>
      </w:r>
    </w:p>
    <w:p w:rsidR="00942866" w:rsidRPr="009F754F" w:rsidRDefault="00942866" w:rsidP="00A311E0">
      <w:pPr>
        <w:tabs>
          <w:tab w:val="center" w:pos="4715"/>
        </w:tabs>
        <w:spacing w:line="288" w:lineRule="auto"/>
        <w:ind w:firstLine="397"/>
        <w:jc w:val="both"/>
        <w:rPr>
          <w:b/>
          <w:bCs/>
          <w:color w:val="000000"/>
          <w:sz w:val="28"/>
          <w:szCs w:val="28"/>
        </w:rPr>
      </w:pPr>
      <w:r w:rsidRPr="009F754F">
        <w:rPr>
          <w:b/>
          <w:bCs/>
          <w:color w:val="000000"/>
          <w:sz w:val="28"/>
          <w:szCs w:val="28"/>
        </w:rPr>
        <w:t>Раздел 1. Общая характеристика хозяйствующего субъекта</w:t>
      </w:r>
    </w:p>
    <w:p w:rsidR="00942866" w:rsidRPr="009F754F" w:rsidRDefault="00942866" w:rsidP="00A311E0">
      <w:pPr>
        <w:tabs>
          <w:tab w:val="center" w:pos="4715"/>
        </w:tabs>
        <w:spacing w:line="288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Первый раздел предполагает ознакомление со следующими вопросами:</w:t>
      </w:r>
    </w:p>
    <w:p w:rsidR="00942866" w:rsidRPr="009F754F" w:rsidRDefault="00942866" w:rsidP="00A311E0">
      <w:pPr>
        <w:tabs>
          <w:tab w:val="center" w:pos="4715"/>
        </w:tabs>
        <w:spacing w:line="288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форма собственности предприятия;</w:t>
      </w:r>
    </w:p>
    <w:p w:rsidR="00942866" w:rsidRPr="009F754F" w:rsidRDefault="00942866" w:rsidP="00FE37CB">
      <w:pPr>
        <w:tabs>
          <w:tab w:val="center" w:pos="4715"/>
        </w:tabs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организационно-правовая форма предприятия;</w:t>
      </w:r>
    </w:p>
    <w:p w:rsidR="00942866" w:rsidRPr="009F754F" w:rsidRDefault="00942866" w:rsidP="00FE37CB">
      <w:pPr>
        <w:tabs>
          <w:tab w:val="center" w:pos="4715"/>
        </w:tabs>
        <w:ind w:firstLine="426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основные виды и цели деятельности;</w:t>
      </w:r>
    </w:p>
    <w:p w:rsidR="00942866" w:rsidRDefault="00942866" w:rsidP="00FE37CB">
      <w:pPr>
        <w:pStyle w:val="BodyTextIndent"/>
        <w:spacing w:after="0"/>
        <w:ind w:left="0" w:firstLine="426"/>
        <w:rPr>
          <w:sz w:val="28"/>
          <w:szCs w:val="28"/>
        </w:rPr>
      </w:pPr>
      <w:r w:rsidRPr="009F754F">
        <w:rPr>
          <w:color w:val="000000"/>
          <w:sz w:val="28"/>
          <w:szCs w:val="28"/>
        </w:rPr>
        <w:t>- размер уставного капитала и число учредителей;</w:t>
      </w:r>
      <w:r w:rsidRPr="00FE37CB">
        <w:rPr>
          <w:sz w:val="28"/>
          <w:szCs w:val="28"/>
        </w:rPr>
        <w:t xml:space="preserve"> </w:t>
      </w:r>
    </w:p>
    <w:p w:rsidR="00942866" w:rsidRPr="009F754F" w:rsidRDefault="00942866" w:rsidP="00FE37CB">
      <w:pPr>
        <w:pStyle w:val="BodyTextIndent"/>
        <w:spacing w:after="0"/>
        <w:ind w:left="0" w:firstLine="426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организационная структура финансовых служб предприятия.</w:t>
      </w:r>
    </w:p>
    <w:p w:rsidR="00942866" w:rsidRPr="009F754F" w:rsidRDefault="00942866" w:rsidP="00FE37CB">
      <w:pPr>
        <w:tabs>
          <w:tab w:val="center" w:pos="4715"/>
        </w:tabs>
        <w:ind w:firstLine="397"/>
        <w:jc w:val="both"/>
        <w:rPr>
          <w:b/>
          <w:bCs/>
          <w:color w:val="000000"/>
          <w:sz w:val="28"/>
          <w:szCs w:val="28"/>
        </w:rPr>
      </w:pPr>
      <w:r w:rsidRPr="009F754F"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2</w:t>
      </w:r>
      <w:r w:rsidRPr="009F754F">
        <w:rPr>
          <w:b/>
          <w:bCs/>
          <w:color w:val="000000"/>
          <w:sz w:val="28"/>
          <w:szCs w:val="28"/>
        </w:rPr>
        <w:t>. Изучение процесса формирования и использования активов предприятия</w:t>
      </w:r>
      <w:r>
        <w:rPr>
          <w:b/>
          <w:bCs/>
          <w:color w:val="000000"/>
          <w:sz w:val="28"/>
          <w:szCs w:val="28"/>
        </w:rPr>
        <w:t xml:space="preserve"> и источников их формирования</w:t>
      </w:r>
    </w:p>
    <w:p w:rsidR="00942866" w:rsidRPr="009F754F" w:rsidRDefault="00942866" w:rsidP="00FE37CB">
      <w:pPr>
        <w:tabs>
          <w:tab w:val="center" w:pos="4715"/>
        </w:tabs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При прохождении практики по данному разделу студент должен ознакомиться со следующими вопросами:</w:t>
      </w:r>
    </w:p>
    <w:p w:rsidR="00942866" w:rsidRDefault="00942866" w:rsidP="00FE37CB">
      <w:pPr>
        <w:tabs>
          <w:tab w:val="center" w:pos="4715"/>
        </w:tabs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</w:t>
      </w:r>
      <w:r w:rsidRPr="009F754F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 xml:space="preserve">и структура </w:t>
      </w:r>
      <w:r w:rsidRPr="009F754F">
        <w:rPr>
          <w:color w:val="000000"/>
          <w:sz w:val="28"/>
          <w:szCs w:val="28"/>
        </w:rPr>
        <w:t xml:space="preserve"> активов предприятия, особенности формирования, характерные для исследуемого предприятия.</w:t>
      </w:r>
    </w:p>
    <w:p w:rsidR="00942866" w:rsidRDefault="00942866" w:rsidP="00A311E0">
      <w:pPr>
        <w:tabs>
          <w:tab w:val="center" w:pos="4715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и структура источников формирования активов</w:t>
      </w:r>
      <w:r w:rsidRPr="009F754F">
        <w:rPr>
          <w:color w:val="000000"/>
          <w:sz w:val="28"/>
          <w:szCs w:val="28"/>
        </w:rPr>
        <w:t xml:space="preserve">. </w:t>
      </w:r>
    </w:p>
    <w:p w:rsidR="00942866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ликвидности и платежеспособности предприятия</w:t>
      </w:r>
      <w:r w:rsidRPr="009F754F">
        <w:rPr>
          <w:color w:val="000000"/>
          <w:sz w:val="28"/>
          <w:szCs w:val="28"/>
        </w:rPr>
        <w:t>.</w:t>
      </w:r>
      <w:r w:rsidRPr="003C48C5">
        <w:rPr>
          <w:b/>
          <w:bCs/>
          <w:color w:val="000000"/>
          <w:sz w:val="28"/>
          <w:szCs w:val="28"/>
        </w:rPr>
        <w:t xml:space="preserve"> </w:t>
      </w:r>
    </w:p>
    <w:p w:rsidR="00942866" w:rsidRPr="009F754F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b/>
          <w:bCs/>
          <w:color w:val="000000"/>
          <w:sz w:val="28"/>
          <w:szCs w:val="28"/>
        </w:rPr>
      </w:pPr>
      <w:r w:rsidRPr="009F754F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3</w:t>
      </w:r>
      <w:r w:rsidRPr="009F754F">
        <w:rPr>
          <w:b/>
          <w:bCs/>
          <w:color w:val="000000"/>
          <w:sz w:val="28"/>
          <w:szCs w:val="28"/>
        </w:rPr>
        <w:t>. Изучение организации доходов и расходов предприятия</w:t>
      </w:r>
    </w:p>
    <w:p w:rsidR="00942866" w:rsidRPr="009F754F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В ходе практики студент должен изучить:</w:t>
      </w:r>
    </w:p>
    <w:p w:rsidR="00942866" w:rsidRPr="009F754F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состав и структуру доходов предприятия;</w:t>
      </w:r>
    </w:p>
    <w:p w:rsidR="00942866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состав и структуру расходов предприятия.</w:t>
      </w:r>
    </w:p>
    <w:p w:rsidR="00942866" w:rsidRPr="009F754F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b/>
          <w:bCs/>
          <w:color w:val="000000"/>
          <w:sz w:val="28"/>
          <w:szCs w:val="28"/>
        </w:rPr>
      </w:pPr>
      <w:r w:rsidRPr="009F754F">
        <w:rPr>
          <w:b/>
          <w:bCs/>
          <w:color w:val="000000"/>
          <w:sz w:val="28"/>
          <w:szCs w:val="28"/>
        </w:rPr>
        <w:t>Раздел 4. Изучение процесса управления денежными потоками</w:t>
      </w:r>
    </w:p>
    <w:p w:rsidR="00942866" w:rsidRPr="009F754F" w:rsidRDefault="00942866" w:rsidP="00A311E0">
      <w:pPr>
        <w:tabs>
          <w:tab w:val="center" w:pos="4715"/>
        </w:tabs>
        <w:spacing w:line="276" w:lineRule="auto"/>
        <w:ind w:firstLine="397"/>
        <w:jc w:val="both"/>
        <w:rPr>
          <w:b/>
          <w:bCs/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Практика по данному разделу включает в себя изучение деятельности предприятия по следующим вопросам:</w:t>
      </w:r>
    </w:p>
    <w:p w:rsidR="00942866" w:rsidRPr="009F754F" w:rsidRDefault="00942866" w:rsidP="00FC6059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исследование основных факторов, влияющих на формирование денежных потоков предприятия;</w:t>
      </w:r>
    </w:p>
    <w:p w:rsidR="00942866" w:rsidRPr="009F754F" w:rsidRDefault="00942866" w:rsidP="00FC6059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  <w:r w:rsidRPr="009F754F">
        <w:rPr>
          <w:color w:val="000000"/>
          <w:sz w:val="28"/>
          <w:szCs w:val="28"/>
        </w:rPr>
        <w:t>- планирование денежных потоков.</w:t>
      </w:r>
    </w:p>
    <w:p w:rsidR="00942866" w:rsidRDefault="00942866" w:rsidP="00FE37CB">
      <w:pPr>
        <w:tabs>
          <w:tab w:val="center" w:pos="4715"/>
        </w:tabs>
        <w:ind w:firstLine="397"/>
        <w:jc w:val="both"/>
        <w:rPr>
          <w:color w:val="000000"/>
          <w:sz w:val="28"/>
          <w:szCs w:val="28"/>
        </w:rPr>
      </w:pPr>
    </w:p>
    <w:p w:rsidR="00942866" w:rsidRDefault="00942866" w:rsidP="00FE37CB">
      <w:pPr>
        <w:tabs>
          <w:tab w:val="center" w:pos="4715"/>
        </w:tabs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может быть представлен в таблицах:</w:t>
      </w:r>
    </w:p>
    <w:p w:rsidR="00942866" w:rsidRDefault="00942866" w:rsidP="00FE37CB">
      <w:pPr>
        <w:pStyle w:val="BodyTextIndent"/>
        <w:spacing w:after="0"/>
        <w:ind w:left="0"/>
        <w:rPr>
          <w:sz w:val="28"/>
          <w:szCs w:val="28"/>
        </w:rPr>
      </w:pPr>
      <w:r w:rsidRPr="00891A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891A81">
        <w:rPr>
          <w:sz w:val="28"/>
          <w:szCs w:val="28"/>
        </w:rPr>
        <w:t xml:space="preserve"> – Состав и структура активов </w:t>
      </w:r>
      <w:r>
        <w:rPr>
          <w:sz w:val="28"/>
          <w:szCs w:val="28"/>
        </w:rPr>
        <w:t>ООО</w:t>
      </w:r>
      <w:r w:rsidRPr="00891A81">
        <w:rPr>
          <w:sz w:val="28"/>
          <w:szCs w:val="28"/>
        </w:rPr>
        <w:t xml:space="preserve"> </w:t>
      </w:r>
      <w:r>
        <w:rPr>
          <w:sz w:val="28"/>
          <w:szCs w:val="28"/>
        </w:rPr>
        <w:t>«Агротех»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1260"/>
        <w:gridCol w:w="1080"/>
        <w:gridCol w:w="1080"/>
        <w:gridCol w:w="1080"/>
        <w:gridCol w:w="1153"/>
      </w:tblGrid>
      <w:tr w:rsidR="00942866" w:rsidRPr="00A86527">
        <w:trPr>
          <w:jc w:val="center"/>
        </w:trPr>
        <w:tc>
          <w:tcPr>
            <w:tcW w:w="2628" w:type="dxa"/>
            <w:vMerge w:val="restart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Имущество</w:t>
            </w:r>
          </w:p>
        </w:tc>
        <w:tc>
          <w:tcPr>
            <w:tcW w:w="3780" w:type="dxa"/>
            <w:gridSpan w:val="3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Абсолютные величины, тыс. руб.</w:t>
            </w:r>
          </w:p>
        </w:tc>
        <w:tc>
          <w:tcPr>
            <w:tcW w:w="3313" w:type="dxa"/>
            <w:gridSpan w:val="3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Структура средств, %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  <w:vMerge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2012 г.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2013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2014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2012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2013 г.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2014 г.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Внеоборотные активы всего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23715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30944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36862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61,8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из них Основные средства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20800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27033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32596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54,6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Оборотные активы всего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16547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16478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22817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38,2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из них Запасы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12834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12377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7282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12,2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2381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2423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8522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868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1242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6688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40262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47422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59679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942866" w:rsidRDefault="00942866" w:rsidP="00FE37CB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</w:p>
    <w:p w:rsidR="00942866" w:rsidRDefault="00942866" w:rsidP="008C7EFF">
      <w:pPr>
        <w:rPr>
          <w:sz w:val="28"/>
          <w:szCs w:val="28"/>
        </w:rPr>
      </w:pPr>
      <w:r w:rsidRPr="00EF60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F6080">
        <w:rPr>
          <w:sz w:val="28"/>
          <w:szCs w:val="28"/>
        </w:rPr>
        <w:t xml:space="preserve"> - Состав и структура источников образования активов </w:t>
      </w:r>
      <w:r>
        <w:rPr>
          <w:sz w:val="28"/>
          <w:szCs w:val="28"/>
        </w:rPr>
        <w:t>ООО</w:t>
      </w:r>
      <w:r w:rsidRPr="00853D18">
        <w:rPr>
          <w:sz w:val="28"/>
          <w:szCs w:val="28"/>
        </w:rPr>
        <w:t xml:space="preserve"> </w:t>
      </w:r>
      <w:r>
        <w:rPr>
          <w:sz w:val="28"/>
          <w:szCs w:val="28"/>
        </w:rPr>
        <w:t>«Агротех»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13"/>
        <w:gridCol w:w="1260"/>
        <w:gridCol w:w="1080"/>
        <w:gridCol w:w="1080"/>
        <w:gridCol w:w="1080"/>
        <w:gridCol w:w="1106"/>
      </w:tblGrid>
      <w:tr w:rsidR="00942866" w:rsidRPr="00A86527">
        <w:trPr>
          <w:jc w:val="center"/>
        </w:trPr>
        <w:tc>
          <w:tcPr>
            <w:tcW w:w="2628" w:type="dxa"/>
            <w:vMerge w:val="restart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Имущество</w:t>
            </w:r>
          </w:p>
        </w:tc>
        <w:tc>
          <w:tcPr>
            <w:tcW w:w="3653" w:type="dxa"/>
            <w:gridSpan w:val="3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Абсолютные величины, тыс. руб.</w:t>
            </w:r>
          </w:p>
        </w:tc>
        <w:tc>
          <w:tcPr>
            <w:tcW w:w="3266" w:type="dxa"/>
            <w:gridSpan w:val="3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Структура средств, %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  <w:vMerge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2012 г.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2013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2014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2012 г.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2013 г.</w:t>
            </w:r>
          </w:p>
        </w:tc>
        <w:tc>
          <w:tcPr>
            <w:tcW w:w="1106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2014 г.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  <w:vAlign w:val="center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313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30519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38568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50830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75,8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81,3</w:t>
            </w:r>
          </w:p>
        </w:tc>
        <w:tc>
          <w:tcPr>
            <w:tcW w:w="1106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85,2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Долгосрочные заемные средства</w:t>
            </w:r>
          </w:p>
        </w:tc>
        <w:tc>
          <w:tcPr>
            <w:tcW w:w="1313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4998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7938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7393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06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313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4745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ind w:right="30"/>
              <w:jc w:val="center"/>
              <w:rPr>
                <w:sz w:val="28"/>
                <w:szCs w:val="28"/>
                <w:lang w:eastAsia="en-US"/>
              </w:rPr>
            </w:pPr>
            <w:r w:rsidRPr="00AB17A9">
              <w:rPr>
                <w:sz w:val="28"/>
                <w:szCs w:val="28"/>
                <w:lang w:eastAsia="en-US"/>
              </w:rPr>
              <w:t>1456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06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42866" w:rsidRPr="00A86527">
        <w:trPr>
          <w:jc w:val="center"/>
        </w:trPr>
        <w:tc>
          <w:tcPr>
            <w:tcW w:w="2628" w:type="dxa"/>
          </w:tcPr>
          <w:p w:rsidR="00942866" w:rsidRPr="00AB17A9" w:rsidRDefault="00942866" w:rsidP="00AB17A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Итого</w:t>
            </w:r>
          </w:p>
        </w:tc>
        <w:tc>
          <w:tcPr>
            <w:tcW w:w="1313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40262</w:t>
            </w:r>
          </w:p>
        </w:tc>
        <w:tc>
          <w:tcPr>
            <w:tcW w:w="126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47422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17A9">
              <w:rPr>
                <w:sz w:val="28"/>
                <w:szCs w:val="28"/>
              </w:rPr>
              <w:t>59679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80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06" w:type="dxa"/>
            <w:vAlign w:val="center"/>
          </w:tcPr>
          <w:p w:rsidR="00942866" w:rsidRPr="00AB17A9" w:rsidRDefault="00942866" w:rsidP="00AB17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17A9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942866" w:rsidRDefault="00942866" w:rsidP="008C7EFF">
      <w:pPr>
        <w:tabs>
          <w:tab w:val="center" w:pos="4715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942866" w:rsidRDefault="00942866" w:rsidP="008C7EFF">
      <w:pPr>
        <w:pStyle w:val="style01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513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13F">
        <w:rPr>
          <w:rFonts w:ascii="Times New Roman" w:hAnsi="Times New Roman" w:cs="Times New Roman"/>
          <w:sz w:val="28"/>
          <w:szCs w:val="28"/>
        </w:rPr>
        <w:t xml:space="preserve"> - Анализ соотношения активов по степени ликвидности и обязательств по сроку погашения</w:t>
      </w:r>
      <w:r>
        <w:rPr>
          <w:rFonts w:ascii="Times New Roman" w:hAnsi="Times New Roman" w:cs="Times New Roman"/>
          <w:sz w:val="28"/>
          <w:szCs w:val="28"/>
        </w:rPr>
        <w:t xml:space="preserve"> ООО «Агротех»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05"/>
        <w:gridCol w:w="1154"/>
        <w:gridCol w:w="1154"/>
        <w:gridCol w:w="1154"/>
      </w:tblGrid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 </w:t>
            </w:r>
            <w:r w:rsidRPr="00D01C76">
              <w:rPr>
                <w:sz w:val="28"/>
                <w:szCs w:val="28"/>
              </w:rPr>
              <w:br/>
              <w:t>Наименование показателя</w:t>
            </w:r>
            <w:r w:rsidRPr="00D01C7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А1. Наиболее ликвидные активы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1332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1678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7013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А2. Быстрореализуемые активы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2381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2423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8522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А3. Медленнореализуемые активы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12834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12377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7282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А4. Труднореализуемые активы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23715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30944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36862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П1. Наиболее срочные обязательства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3164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916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1456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П2. Краткосрочные пассивы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1581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0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П3. Долгосрочные пассивы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4998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7938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7393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П4. Постоянные пассивы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30519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38568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50830</w:t>
            </w:r>
          </w:p>
        </w:tc>
      </w:tr>
      <w:tr w:rsidR="00942866" w:rsidRPr="00D01C76">
        <w:trPr>
          <w:trHeight w:val="300"/>
          <w:jc w:val="center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D01C76" w:rsidRDefault="00942866" w:rsidP="00B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ликвидности </w:t>
            </w:r>
            <w:r w:rsidRPr="00D01C76">
              <w:rPr>
                <w:sz w:val="28"/>
                <w:szCs w:val="28"/>
              </w:rPr>
              <w:t>баланса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А1 &lt; П1</w:t>
            </w:r>
            <w:r w:rsidRPr="00D01C76">
              <w:rPr>
                <w:sz w:val="28"/>
                <w:szCs w:val="28"/>
              </w:rPr>
              <w:br/>
              <w:t>А2 &gt; П2</w:t>
            </w:r>
            <w:r w:rsidRPr="00D01C76">
              <w:rPr>
                <w:sz w:val="28"/>
                <w:szCs w:val="28"/>
              </w:rPr>
              <w:br/>
              <w:t>А3 &gt; П3</w:t>
            </w:r>
            <w:r w:rsidRPr="00D01C76">
              <w:rPr>
                <w:sz w:val="28"/>
                <w:szCs w:val="28"/>
              </w:rPr>
              <w:br/>
              <w:t>А4 &lt; П4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А1 &gt; П1</w:t>
            </w:r>
            <w:r w:rsidRPr="00D01C76">
              <w:rPr>
                <w:sz w:val="28"/>
                <w:szCs w:val="28"/>
              </w:rPr>
              <w:br/>
              <w:t>А2 &gt; П2</w:t>
            </w:r>
            <w:r w:rsidRPr="00D01C76">
              <w:rPr>
                <w:sz w:val="28"/>
                <w:szCs w:val="28"/>
              </w:rPr>
              <w:br/>
              <w:t>А3 &gt; П3</w:t>
            </w:r>
            <w:r w:rsidRPr="00D01C76">
              <w:rPr>
                <w:sz w:val="28"/>
                <w:szCs w:val="28"/>
              </w:rPr>
              <w:br/>
              <w:t>А4 &lt; П4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D01C76" w:rsidRDefault="00942866" w:rsidP="00B12F57">
            <w:pPr>
              <w:jc w:val="center"/>
              <w:rPr>
                <w:sz w:val="28"/>
                <w:szCs w:val="28"/>
              </w:rPr>
            </w:pPr>
            <w:r w:rsidRPr="00D01C76">
              <w:rPr>
                <w:sz w:val="28"/>
                <w:szCs w:val="28"/>
              </w:rPr>
              <w:t>А1 &gt; П1</w:t>
            </w:r>
            <w:r w:rsidRPr="00D01C76">
              <w:rPr>
                <w:sz w:val="28"/>
                <w:szCs w:val="28"/>
              </w:rPr>
              <w:br/>
              <w:t>А2 &gt; П2</w:t>
            </w:r>
            <w:r w:rsidRPr="00D01C76">
              <w:rPr>
                <w:sz w:val="28"/>
                <w:szCs w:val="28"/>
              </w:rPr>
              <w:br/>
              <w:t>А3 &lt; П3</w:t>
            </w:r>
            <w:r w:rsidRPr="00D01C76">
              <w:rPr>
                <w:sz w:val="28"/>
                <w:szCs w:val="28"/>
              </w:rPr>
              <w:br/>
              <w:t>А4 &lt; П4</w:t>
            </w:r>
          </w:p>
        </w:tc>
      </w:tr>
    </w:tbl>
    <w:p w:rsidR="00942866" w:rsidRDefault="00942866" w:rsidP="008C7EFF">
      <w:pPr>
        <w:pStyle w:val="style0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77EF">
        <w:rPr>
          <w:rFonts w:ascii="Times New Roman" w:hAnsi="Times New Roman" w:cs="Times New Roman"/>
          <w:sz w:val="28"/>
          <w:szCs w:val="28"/>
        </w:rPr>
        <w:t> </w:t>
      </w:r>
    </w:p>
    <w:p w:rsidR="00942866" w:rsidRPr="00734DAE" w:rsidRDefault="00942866" w:rsidP="008C7EFF">
      <w:pPr>
        <w:rPr>
          <w:sz w:val="28"/>
          <w:szCs w:val="28"/>
        </w:rPr>
      </w:pPr>
      <w:r w:rsidRPr="00734DA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734DAE">
        <w:rPr>
          <w:sz w:val="28"/>
          <w:szCs w:val="28"/>
        </w:rPr>
        <w:t xml:space="preserve"> - Расчет коэффициентов ликвидности </w:t>
      </w:r>
      <w:r>
        <w:rPr>
          <w:sz w:val="28"/>
          <w:szCs w:val="28"/>
        </w:rPr>
        <w:t>ООО «Агротех</w:t>
      </w:r>
      <w:r w:rsidRPr="00734DAE"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31"/>
        <w:gridCol w:w="844"/>
        <w:gridCol w:w="853"/>
        <w:gridCol w:w="853"/>
        <w:gridCol w:w="1116"/>
      </w:tblGrid>
      <w:tr w:rsidR="00942866" w:rsidRPr="004D5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Показатель ликвидности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Значение показателя на</w:t>
            </w:r>
          </w:p>
        </w:tc>
      </w:tr>
      <w:tr w:rsidR="00942866" w:rsidRPr="004D550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4D55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D55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2866" w:rsidRPr="004D550B" w:rsidRDefault="00942866" w:rsidP="00B12F57">
            <w:pPr>
              <w:jc w:val="center"/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изменен.</w:t>
            </w:r>
          </w:p>
        </w:tc>
      </w:tr>
      <w:tr w:rsidR="00942866" w:rsidRPr="004D550B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866" w:rsidRPr="004D550B" w:rsidRDefault="00942866" w:rsidP="00B12F57">
            <w:pPr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12,18</w:t>
            </w:r>
          </w:p>
        </w:tc>
      </w:tr>
      <w:tr w:rsidR="00942866" w:rsidRPr="004D550B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866" w:rsidRPr="004D550B" w:rsidRDefault="00942866" w:rsidP="00B12F57">
            <w:pPr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Коэффициент быстрой (промежуточной) ликвидности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9,89</w:t>
            </w:r>
          </w:p>
        </w:tc>
      </w:tr>
      <w:tr w:rsidR="00942866" w:rsidRPr="004D550B">
        <w:trPr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866" w:rsidRPr="004D550B" w:rsidRDefault="00942866" w:rsidP="00B12F57">
            <w:pPr>
              <w:rPr>
                <w:sz w:val="28"/>
                <w:szCs w:val="28"/>
              </w:rPr>
            </w:pPr>
            <w:r w:rsidRPr="004D550B"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286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4,54</w:t>
            </w:r>
          </w:p>
        </w:tc>
      </w:tr>
    </w:tbl>
    <w:p w:rsidR="00942866" w:rsidRPr="00A746AA" w:rsidRDefault="00942866" w:rsidP="008C7EFF">
      <w:pPr>
        <w:ind w:firstLine="720"/>
      </w:pPr>
    </w:p>
    <w:p w:rsidR="00942866" w:rsidRDefault="00942866" w:rsidP="008C7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5 - Сопоставление доходов и расходов ООО «Агротех»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0"/>
        <w:gridCol w:w="1125"/>
        <w:gridCol w:w="1125"/>
        <w:gridCol w:w="1125"/>
        <w:gridCol w:w="1125"/>
      </w:tblGrid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jc w:val="center"/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 Наименование показателя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F65D56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F65D56" w:rsidRDefault="00942866" w:rsidP="00B12F57">
            <w:pPr>
              <w:jc w:val="center"/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42866" w:rsidRPr="00F65D56" w:rsidRDefault="00942866" w:rsidP="00B12F57">
            <w:pPr>
              <w:jc w:val="center"/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866" w:rsidRPr="00F65D56" w:rsidRDefault="00942866" w:rsidP="00B12F57">
            <w:pPr>
              <w:jc w:val="center"/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откло-</w:t>
            </w:r>
            <w:r w:rsidRPr="00F65D56">
              <w:rPr>
                <w:sz w:val="28"/>
                <w:szCs w:val="28"/>
              </w:rPr>
              <w:br/>
              <w:t>нение</w:t>
            </w:r>
            <w:r w:rsidRPr="00F65D56">
              <w:rPr>
                <w:sz w:val="28"/>
                <w:szCs w:val="28"/>
              </w:rPr>
              <w:br/>
              <w:t>  201</w:t>
            </w:r>
            <w:r>
              <w:rPr>
                <w:sz w:val="28"/>
                <w:szCs w:val="28"/>
              </w:rPr>
              <w:t>4</w:t>
            </w:r>
            <w:r w:rsidRPr="00F65D56">
              <w:rPr>
                <w:sz w:val="28"/>
                <w:szCs w:val="28"/>
              </w:rPr>
              <w:t> </w:t>
            </w:r>
            <w:r w:rsidRPr="00F65D56">
              <w:rPr>
                <w:sz w:val="28"/>
                <w:szCs w:val="28"/>
              </w:rPr>
              <w:br/>
              <w:t> от 20</w:t>
            </w:r>
            <w:r>
              <w:rPr>
                <w:sz w:val="28"/>
                <w:szCs w:val="28"/>
              </w:rPr>
              <w:t>12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 xml:space="preserve">Доходы </w:t>
            </w:r>
            <w:r>
              <w:rPr>
                <w:sz w:val="28"/>
                <w:szCs w:val="28"/>
              </w:rPr>
              <w:t>–</w:t>
            </w:r>
            <w:r w:rsidRPr="00F65D56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>, тыс.руб.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26983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69613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36230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9247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Default="00942866" w:rsidP="00B12F57">
            <w:pPr>
              <w:pStyle w:val="NormalWeb"/>
              <w:spacing w:before="0" w:beforeAutospacing="0" w:after="0" w:afterAutospacing="0"/>
            </w:pPr>
            <w:r w:rsidRPr="00F65D56">
              <w:t>в том числе:</w:t>
            </w:r>
            <w:r>
              <w:t xml:space="preserve"> </w:t>
            </w:r>
          </w:p>
          <w:p w:rsidR="00942866" w:rsidRPr="00F65D56" w:rsidRDefault="00942866" w:rsidP="00B12F57">
            <w:pPr>
              <w:pStyle w:val="NormalWeb"/>
              <w:spacing w:before="0" w:beforeAutospacing="0" w:after="0" w:afterAutospacing="0"/>
            </w:pPr>
            <w:r w:rsidRPr="00F65D56">
              <w:t>Доходы от обычных видов 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15065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50107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32098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17033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pStyle w:val="NormalWeb"/>
              <w:spacing w:before="0" w:beforeAutospacing="0" w:after="0" w:afterAutospacing="0"/>
            </w:pPr>
            <w:r w:rsidRPr="00F65D56">
              <w:t>Прочие доходы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11918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19506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4132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-7786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Расходы – всего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27239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68688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35010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7771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Default="00942866" w:rsidP="00B12F57">
            <w:pPr>
              <w:pStyle w:val="NormalWeb"/>
              <w:spacing w:before="0" w:beforeAutospacing="0" w:after="0" w:afterAutospacing="0"/>
            </w:pPr>
            <w:r w:rsidRPr="00F65D56">
              <w:t>в том числе:</w:t>
            </w:r>
            <w:r>
              <w:t xml:space="preserve"> </w:t>
            </w:r>
          </w:p>
          <w:p w:rsidR="00942866" w:rsidRPr="00F65D56" w:rsidRDefault="00942866" w:rsidP="00B12F57">
            <w:pPr>
              <w:pStyle w:val="NormalWeb"/>
              <w:spacing w:before="0" w:beforeAutospacing="0" w:after="0" w:afterAutospacing="0"/>
            </w:pPr>
            <w:r w:rsidRPr="00F65D56">
              <w:t>Расходы по обычным видам деятельности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15506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46497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29226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13720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pStyle w:val="NormalWeb"/>
            </w:pPr>
            <w:r>
              <w:t>Прочие расходы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11733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22191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5784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-5949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Отношение общей суммы доходов к общей сумме расходов, руб.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1,03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94286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F65D56" w:rsidRDefault="00942866" w:rsidP="00B12F57">
            <w:pPr>
              <w:rPr>
                <w:sz w:val="28"/>
                <w:szCs w:val="28"/>
              </w:rPr>
            </w:pPr>
            <w:r w:rsidRPr="00F65D56">
              <w:rPr>
                <w:sz w:val="28"/>
                <w:szCs w:val="28"/>
              </w:rPr>
              <w:t>Отношение доходов от обычных видов деятельности к соответствующей сумме расходов, руб.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0,97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1,08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866" w:rsidRPr="006850FD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 w:rsidRPr="006850FD">
              <w:rPr>
                <w:color w:val="000000"/>
                <w:sz w:val="28"/>
                <w:szCs w:val="28"/>
              </w:rPr>
              <w:t>0,13</w:t>
            </w:r>
          </w:p>
        </w:tc>
      </w:tr>
    </w:tbl>
    <w:p w:rsidR="00942866" w:rsidRDefault="00942866" w:rsidP="008C7EFF">
      <w:pPr>
        <w:spacing w:line="360" w:lineRule="auto"/>
        <w:ind w:firstLine="709"/>
        <w:jc w:val="both"/>
        <w:rPr>
          <w:sz w:val="28"/>
          <w:szCs w:val="28"/>
        </w:rPr>
      </w:pPr>
    </w:p>
    <w:p w:rsidR="00942866" w:rsidRPr="008568F3" w:rsidRDefault="00942866" w:rsidP="008C7E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6- Анализ финансовых результатов ООО «Агротех»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9"/>
        <w:gridCol w:w="1199"/>
        <w:gridCol w:w="1199"/>
        <w:gridCol w:w="1199"/>
        <w:gridCol w:w="1201"/>
      </w:tblGrid>
      <w:tr w:rsidR="00942866" w:rsidRPr="008568F3">
        <w:trPr>
          <w:trHeight w:val="300"/>
          <w:jc w:val="center"/>
        </w:trPr>
        <w:tc>
          <w:tcPr>
            <w:tcW w:w="2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 w:rsidRPr="008568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 w:rsidRPr="008568F3">
              <w:rPr>
                <w:sz w:val="28"/>
                <w:szCs w:val="28"/>
              </w:rPr>
              <w:t>Сумма, тыс.руб.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 w:rsidRPr="008568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 г.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 w:rsidRPr="008568F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 г.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8568F3" w:rsidRDefault="00942866" w:rsidP="00B12F57">
            <w:pPr>
              <w:jc w:val="center"/>
              <w:rPr>
                <w:sz w:val="28"/>
                <w:szCs w:val="28"/>
              </w:rPr>
            </w:pPr>
            <w:r w:rsidRPr="008568F3">
              <w:rPr>
                <w:sz w:val="28"/>
                <w:szCs w:val="28"/>
              </w:rPr>
              <w:t>откло-</w:t>
            </w:r>
            <w:r w:rsidRPr="008568F3">
              <w:rPr>
                <w:sz w:val="28"/>
                <w:szCs w:val="28"/>
              </w:rPr>
              <w:br/>
              <w:t>нение</w:t>
            </w:r>
            <w:r w:rsidRPr="008568F3">
              <w:rPr>
                <w:sz w:val="28"/>
                <w:szCs w:val="28"/>
              </w:rPr>
              <w:br/>
              <w:t xml:space="preserve">  </w:t>
            </w:r>
            <w:r>
              <w:rPr>
                <w:sz w:val="28"/>
                <w:szCs w:val="28"/>
              </w:rPr>
              <w:t>2014</w:t>
            </w:r>
            <w:r w:rsidRPr="008568F3">
              <w:rPr>
                <w:sz w:val="28"/>
                <w:szCs w:val="28"/>
              </w:rPr>
              <w:t> </w:t>
            </w:r>
            <w:r w:rsidRPr="008568F3">
              <w:rPr>
                <w:sz w:val="28"/>
                <w:szCs w:val="28"/>
              </w:rPr>
              <w:br/>
              <w:t> от 20</w:t>
            </w:r>
            <w:r>
              <w:rPr>
                <w:sz w:val="28"/>
                <w:szCs w:val="28"/>
              </w:rPr>
              <w:t>12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Выручка (нетто) от продажи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15065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50107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32098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17033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Себестоимость продаж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15506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46497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29226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13720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Валовая прибыль от продаж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-441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3610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2872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-441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3610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2872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Проценты к уплате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9147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5291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5291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11918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19506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4132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-7786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11733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13044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493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-11240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-256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925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1220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Налоговые платежи из прибыли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272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20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545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942866" w:rsidRPr="008568F3">
        <w:trPr>
          <w:trHeight w:val="300"/>
          <w:jc w:val="center"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-528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905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942866" w:rsidRPr="00925BC2" w:rsidRDefault="00942866" w:rsidP="00B12F57">
            <w:pPr>
              <w:ind w:right="30"/>
              <w:jc w:val="center"/>
              <w:rPr>
                <w:sz w:val="28"/>
                <w:szCs w:val="28"/>
              </w:rPr>
            </w:pPr>
            <w:r w:rsidRPr="00925BC2">
              <w:rPr>
                <w:sz w:val="28"/>
                <w:szCs w:val="28"/>
              </w:rPr>
              <w:t>675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0" w:type="dxa"/>
            </w:tcMar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</w:t>
            </w:r>
          </w:p>
        </w:tc>
      </w:tr>
    </w:tbl>
    <w:p w:rsidR="00942866" w:rsidRDefault="00942866" w:rsidP="008C7EFF">
      <w:pPr>
        <w:spacing w:line="360" w:lineRule="auto"/>
        <w:ind w:firstLine="709"/>
        <w:jc w:val="both"/>
        <w:rPr>
          <w:sz w:val="28"/>
          <w:szCs w:val="28"/>
        </w:rPr>
      </w:pPr>
    </w:p>
    <w:p w:rsidR="00942866" w:rsidRPr="00D00830" w:rsidRDefault="00942866" w:rsidP="008C7EFF">
      <w:pPr>
        <w:spacing w:line="360" w:lineRule="auto"/>
        <w:rPr>
          <w:sz w:val="28"/>
          <w:szCs w:val="28"/>
        </w:rPr>
      </w:pPr>
      <w:r w:rsidRPr="00D008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D00830">
        <w:rPr>
          <w:sz w:val="28"/>
          <w:szCs w:val="28"/>
        </w:rPr>
        <w:t xml:space="preserve"> –Оценка </w:t>
      </w:r>
      <w:r>
        <w:rPr>
          <w:sz w:val="28"/>
          <w:szCs w:val="28"/>
        </w:rPr>
        <w:t>рентабельности</w:t>
      </w:r>
      <w:r w:rsidRPr="00D00830">
        <w:rPr>
          <w:sz w:val="28"/>
          <w:szCs w:val="28"/>
        </w:rPr>
        <w:t xml:space="preserve"> деятельности ООО «Агро</w:t>
      </w:r>
      <w:r>
        <w:rPr>
          <w:sz w:val="28"/>
          <w:szCs w:val="28"/>
        </w:rPr>
        <w:t>тех</w:t>
      </w:r>
      <w:r w:rsidRPr="00D00830">
        <w:rPr>
          <w:sz w:val="28"/>
          <w:szCs w:val="28"/>
        </w:rPr>
        <w:t>»</w:t>
      </w:r>
    </w:p>
    <w:tbl>
      <w:tblPr>
        <w:tblW w:w="49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1128"/>
        <w:gridCol w:w="1128"/>
        <w:gridCol w:w="1128"/>
        <w:gridCol w:w="1372"/>
      </w:tblGrid>
      <w:tr w:rsidR="00942866" w:rsidRPr="003B6070">
        <w:trPr>
          <w:trHeight w:val="450"/>
        </w:trPr>
        <w:tc>
          <w:tcPr>
            <w:tcW w:w="2555" w:type="pct"/>
            <w:shd w:val="clear" w:color="000000" w:fill="FFFFFF"/>
            <w:vAlign w:val="center"/>
          </w:tcPr>
          <w:p w:rsidR="00942866" w:rsidRPr="00F714BF" w:rsidRDefault="00942866" w:rsidP="00B12F57">
            <w:pPr>
              <w:jc w:val="center"/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Показатели</w:t>
            </w:r>
          </w:p>
        </w:tc>
        <w:tc>
          <w:tcPr>
            <w:tcW w:w="580" w:type="pct"/>
            <w:shd w:val="clear" w:color="000000" w:fill="FFFFFF"/>
            <w:vAlign w:val="center"/>
          </w:tcPr>
          <w:p w:rsidR="00942866" w:rsidRPr="00F714BF" w:rsidRDefault="00942866" w:rsidP="00B12F57">
            <w:pPr>
              <w:jc w:val="center"/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F714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0" w:type="pct"/>
            <w:shd w:val="clear" w:color="000000" w:fill="FFFFFF"/>
            <w:vAlign w:val="center"/>
          </w:tcPr>
          <w:p w:rsidR="00942866" w:rsidRPr="00F714BF" w:rsidRDefault="00942866" w:rsidP="00B12F57">
            <w:pPr>
              <w:jc w:val="center"/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F714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0" w:type="pct"/>
            <w:shd w:val="clear" w:color="000000" w:fill="FFFFFF"/>
            <w:vAlign w:val="center"/>
          </w:tcPr>
          <w:p w:rsidR="00942866" w:rsidRPr="00F714BF" w:rsidRDefault="00942866" w:rsidP="00B12F57">
            <w:pPr>
              <w:jc w:val="center"/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714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942866" w:rsidRPr="00F714BF" w:rsidRDefault="00942866" w:rsidP="00B12F57">
            <w:pPr>
              <w:jc w:val="center"/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Измене-ния (+/-)</w:t>
            </w:r>
          </w:p>
        </w:tc>
      </w:tr>
      <w:tr w:rsidR="00942866" w:rsidRPr="003B6070">
        <w:trPr>
          <w:trHeight w:val="82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Выручка от продаж, тыс.руб.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15065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50107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32098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17033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Полная себестоимость реализованной продукции, тыс.руб.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15506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46497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29226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13720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Прибыль (убыток) от продаж, тыс.руб.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-441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Прибыль чистая, тыс.руб.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-528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Собственный капитал, тыс.руб.</w:t>
            </w:r>
          </w:p>
        </w:tc>
        <w:tc>
          <w:tcPr>
            <w:tcW w:w="580" w:type="pct"/>
            <w:shd w:val="clear" w:color="000000" w:fill="FFFFFF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12333</w:t>
            </w:r>
          </w:p>
        </w:tc>
        <w:tc>
          <w:tcPr>
            <w:tcW w:w="580" w:type="pct"/>
            <w:shd w:val="clear" w:color="000000" w:fill="FFFFFF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13238</w:t>
            </w:r>
          </w:p>
        </w:tc>
        <w:tc>
          <w:tcPr>
            <w:tcW w:w="580" w:type="pct"/>
            <w:shd w:val="clear" w:color="000000" w:fill="FFFFFF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71780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59447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Валюта баланса, тыс.руб.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167080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217684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314450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147370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Рентабельность(убыточность) продаж,%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-2,93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8,95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11,88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Рентабельность всего капитала,%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-0,32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Рентабельность (убыточность) продукции,%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-2,84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7,76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9,83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12,67</w:t>
            </w:r>
          </w:p>
        </w:tc>
      </w:tr>
      <w:tr w:rsidR="00942866" w:rsidRPr="003B6070">
        <w:trPr>
          <w:trHeight w:val="300"/>
        </w:trPr>
        <w:tc>
          <w:tcPr>
            <w:tcW w:w="2555" w:type="pct"/>
            <w:shd w:val="clear" w:color="000000" w:fill="FFFFFF"/>
          </w:tcPr>
          <w:p w:rsidR="00942866" w:rsidRPr="00F714BF" w:rsidRDefault="00942866" w:rsidP="00B12F57">
            <w:pPr>
              <w:rPr>
                <w:sz w:val="28"/>
                <w:szCs w:val="28"/>
              </w:rPr>
            </w:pPr>
            <w:r w:rsidRPr="00F714BF">
              <w:rPr>
                <w:sz w:val="28"/>
                <w:szCs w:val="28"/>
              </w:rPr>
              <w:t>Рентабельность собственного капитала,%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-4,28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6,84</w:t>
            </w:r>
          </w:p>
        </w:tc>
        <w:tc>
          <w:tcPr>
            <w:tcW w:w="580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706" w:type="pct"/>
            <w:shd w:val="clear" w:color="000000" w:fill="FFFFFF"/>
            <w:vAlign w:val="bottom"/>
          </w:tcPr>
          <w:p w:rsidR="00942866" w:rsidRDefault="00942866" w:rsidP="00B12F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5,22</w:t>
            </w:r>
          </w:p>
        </w:tc>
      </w:tr>
    </w:tbl>
    <w:p w:rsidR="00942866" w:rsidRPr="009F754F" w:rsidRDefault="00942866" w:rsidP="00FE37CB">
      <w:pPr>
        <w:tabs>
          <w:tab w:val="center" w:pos="4715"/>
        </w:tabs>
        <w:spacing w:line="276" w:lineRule="auto"/>
        <w:ind w:firstLine="397"/>
        <w:jc w:val="both"/>
        <w:rPr>
          <w:color w:val="000000"/>
          <w:sz w:val="28"/>
          <w:szCs w:val="28"/>
        </w:rPr>
      </w:pPr>
    </w:p>
    <w:p w:rsidR="00942866" w:rsidRDefault="00942866" w:rsidP="00FE37CB">
      <w:pPr>
        <w:tabs>
          <w:tab w:val="left" w:pos="6870"/>
        </w:tabs>
        <w:spacing w:line="360" w:lineRule="auto"/>
        <w:jc w:val="both"/>
        <w:rPr>
          <w:sz w:val="28"/>
          <w:szCs w:val="28"/>
        </w:rPr>
      </w:pPr>
      <w:r w:rsidRPr="0039369A">
        <w:rPr>
          <w:sz w:val="28"/>
          <w:szCs w:val="28"/>
        </w:rPr>
        <w:t>Таблица 8 - Движение денежных средств в ООО «</w:t>
      </w:r>
      <w:r>
        <w:rPr>
          <w:sz w:val="28"/>
          <w:szCs w:val="28"/>
        </w:rPr>
        <w:t>Агротех</w:t>
      </w:r>
    </w:p>
    <w:tbl>
      <w:tblPr>
        <w:tblW w:w="9744" w:type="dxa"/>
        <w:tblInd w:w="-106" w:type="dxa"/>
        <w:tblLook w:val="00A0"/>
      </w:tblPr>
      <w:tblGrid>
        <w:gridCol w:w="3704"/>
        <w:gridCol w:w="2120"/>
        <w:gridCol w:w="1980"/>
        <w:gridCol w:w="1940"/>
      </w:tblGrid>
      <w:tr w:rsidR="00942866" w:rsidRPr="001C00EB">
        <w:trPr>
          <w:cantSplit/>
          <w:trHeight w:val="345"/>
        </w:trPr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201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Pr="001C00EB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201</w:t>
            </w:r>
            <w:r>
              <w:rPr>
                <w:snapToGrid w:val="0"/>
                <w:color w:val="000000"/>
                <w:sz w:val="26"/>
                <w:szCs w:val="26"/>
              </w:rPr>
              <w:t>3</w:t>
            </w:r>
            <w:r w:rsidRPr="001C00EB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201</w:t>
            </w:r>
            <w:r>
              <w:rPr>
                <w:snapToGrid w:val="0"/>
                <w:color w:val="000000"/>
                <w:sz w:val="26"/>
                <w:szCs w:val="26"/>
              </w:rPr>
              <w:t>4</w:t>
            </w:r>
            <w:r w:rsidRPr="001C00EB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Сумма,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Сумма, тыс. руб.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Сумма, тыс. руб.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Остаток средств на начало отчётного периода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5678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22653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12632</w:t>
            </w:r>
          </w:p>
        </w:tc>
      </w:tr>
      <w:tr w:rsidR="00942866" w:rsidRPr="001C00EB">
        <w:trPr>
          <w:trHeight w:val="345"/>
        </w:trPr>
        <w:tc>
          <w:tcPr>
            <w:tcW w:w="9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Движение денежных средств по текущей деятельности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Средства, полученные от покупателей и заказчиков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88755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129726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128989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Полученные бюджетные субсидии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3052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16542</w:t>
            </w:r>
          </w:p>
        </w:tc>
      </w:tr>
      <w:tr w:rsidR="00942866" w:rsidRPr="001C00EB">
        <w:trPr>
          <w:trHeight w:val="48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both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Прочие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5358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3215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812522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jc w:val="both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Поступило –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96362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135993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958053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 xml:space="preserve">Денежные средства, направленные:               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</w:t>
            </w:r>
            <w:r w:rsidRPr="001C00EB">
              <w:rPr>
                <w:snapToGrid w:val="0"/>
                <w:color w:val="000000"/>
                <w:sz w:val="26"/>
                <w:szCs w:val="26"/>
              </w:rPr>
              <w:t xml:space="preserve">     На оплату товаров, работ, услуг, сырья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71255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418531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635736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 оплату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18755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19231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19550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 расчёты по налогам и сборам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11761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1698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229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Проценты по долговым обязательс</w:t>
            </w:r>
            <w:r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1C00EB">
              <w:rPr>
                <w:snapToGrid w:val="0"/>
                <w:color w:val="000000"/>
                <w:sz w:val="26"/>
                <w:szCs w:val="26"/>
              </w:rPr>
              <w:t>вам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74709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6146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 прочие выплаты, перечисления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20185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292869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Направлено –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103323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534354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954530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Чистые денежные поступления от текущей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-6961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-398361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</w:rPr>
            </w:pPr>
            <w:r w:rsidRPr="001C00EB">
              <w:rPr>
                <w:color w:val="000000"/>
              </w:rPr>
              <w:t>3523</w:t>
            </w:r>
          </w:p>
        </w:tc>
      </w:tr>
      <w:tr w:rsidR="00942866" w:rsidRPr="001C00EB">
        <w:trPr>
          <w:trHeight w:val="345"/>
        </w:trPr>
        <w:tc>
          <w:tcPr>
            <w:tcW w:w="9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Движение денежных средств по инвестиционной деятельности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Поступило денежных средств от продажи объектов основных средств и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24330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Направлено денежных средств на приобретение объектов основных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27895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Чистые денежные поступления от инвестиционной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-1158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-3565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42866" w:rsidRPr="001C00EB">
        <w:trPr>
          <w:trHeight w:val="345"/>
        </w:trPr>
        <w:tc>
          <w:tcPr>
            <w:tcW w:w="9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Движение денежных средств по финансовой деятельности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Поступило кредитов и займов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25094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518970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931020</w:t>
            </w:r>
          </w:p>
        </w:tc>
      </w:tr>
      <w:tr w:rsidR="00942866" w:rsidRPr="001C00EB">
        <w:trPr>
          <w:trHeight w:val="3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Направлено на погашение кредитов и займов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127065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936367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Чистые денежные поступления по финансовой 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25094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391905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-5347</w:t>
            </w:r>
          </w:p>
        </w:tc>
      </w:tr>
      <w:tr w:rsidR="00942866" w:rsidRPr="001C00EB">
        <w:trPr>
          <w:trHeight w:val="67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66" w:rsidRPr="001C00EB" w:rsidRDefault="00942866" w:rsidP="00FE37CB">
            <w:pPr>
              <w:rPr>
                <w:color w:val="000000"/>
                <w:sz w:val="26"/>
                <w:szCs w:val="26"/>
              </w:rPr>
            </w:pPr>
            <w:r w:rsidRPr="001C00EB">
              <w:rPr>
                <w:snapToGrid w:val="0"/>
                <w:color w:val="000000"/>
                <w:sz w:val="26"/>
                <w:szCs w:val="26"/>
              </w:rPr>
              <w:t>Остаток денежных средств на конец отчётного периода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22653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12632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2866" w:rsidRPr="001C00EB" w:rsidRDefault="00942866" w:rsidP="00FE37CB">
            <w:pPr>
              <w:jc w:val="center"/>
              <w:rPr>
                <w:color w:val="000000"/>
                <w:sz w:val="26"/>
                <w:szCs w:val="26"/>
              </w:rPr>
            </w:pPr>
            <w:r w:rsidRPr="001C00EB">
              <w:rPr>
                <w:color w:val="000000"/>
                <w:sz w:val="26"/>
                <w:szCs w:val="26"/>
              </w:rPr>
              <w:t>10808</w:t>
            </w:r>
          </w:p>
        </w:tc>
      </w:tr>
    </w:tbl>
    <w:p w:rsidR="00942866" w:rsidRDefault="00942866" w:rsidP="00FE37CB">
      <w:pPr>
        <w:tabs>
          <w:tab w:val="left" w:pos="6870"/>
        </w:tabs>
        <w:spacing w:line="360" w:lineRule="auto"/>
        <w:jc w:val="both"/>
        <w:rPr>
          <w:sz w:val="28"/>
          <w:szCs w:val="28"/>
        </w:rPr>
      </w:pPr>
    </w:p>
    <w:p w:rsidR="00942866" w:rsidRPr="009F754F" w:rsidRDefault="00942866" w:rsidP="00A311E0">
      <w:pPr>
        <w:pStyle w:val="Style10"/>
        <w:widowControl/>
        <w:spacing w:line="341" w:lineRule="exact"/>
        <w:ind w:firstLine="566"/>
        <w:rPr>
          <w:rStyle w:val="FontStyle55"/>
        </w:rPr>
      </w:pPr>
    </w:p>
    <w:p w:rsidR="00942866" w:rsidRPr="009F754F" w:rsidRDefault="00942866" w:rsidP="00A311E0">
      <w:pPr>
        <w:pStyle w:val="Style10"/>
        <w:widowControl/>
        <w:spacing w:line="341" w:lineRule="exact"/>
        <w:ind w:firstLine="566"/>
        <w:rPr>
          <w:rStyle w:val="FontStyle55"/>
          <w:b/>
          <w:bCs/>
        </w:rPr>
      </w:pPr>
      <w:r w:rsidRPr="009F754F">
        <w:rPr>
          <w:rStyle w:val="FontStyle55"/>
        </w:rPr>
        <w:t>Студенты наряду с отчетом представляют на кафедру приложение к отчету, которое включает:</w:t>
      </w:r>
    </w:p>
    <w:p w:rsidR="00942866" w:rsidRPr="009F754F" w:rsidRDefault="00942866" w:rsidP="00A311E0">
      <w:pPr>
        <w:pStyle w:val="Style16"/>
        <w:widowControl/>
        <w:numPr>
          <w:ilvl w:val="0"/>
          <w:numId w:val="5"/>
        </w:numPr>
        <w:tabs>
          <w:tab w:val="left" w:pos="1075"/>
        </w:tabs>
        <w:spacing w:line="341" w:lineRule="exact"/>
        <w:ind w:firstLine="566"/>
        <w:rPr>
          <w:rStyle w:val="FontStyle55"/>
        </w:rPr>
      </w:pPr>
      <w:r>
        <w:rPr>
          <w:rStyle w:val="FontStyle55"/>
        </w:rPr>
        <w:t>копии форм бухгалтерской</w:t>
      </w:r>
      <w:r w:rsidRPr="009F754F">
        <w:rPr>
          <w:rStyle w:val="FontStyle55"/>
        </w:rPr>
        <w:t xml:space="preserve"> отчетности, на основании которых осуществлялся расчет</w:t>
      </w:r>
      <w:r>
        <w:rPr>
          <w:rStyle w:val="FontStyle55"/>
        </w:rPr>
        <w:t xml:space="preserve"> Бухгалтерский баланс, Отчет о финансовых результатах, Отчет о движении денежных средств</w:t>
      </w:r>
      <w:r w:rsidRPr="009F754F">
        <w:rPr>
          <w:rStyle w:val="FontStyle55"/>
        </w:rPr>
        <w:t>;</w:t>
      </w:r>
    </w:p>
    <w:p w:rsidR="00942866" w:rsidRPr="009F754F" w:rsidRDefault="00942866" w:rsidP="00A311E0">
      <w:pPr>
        <w:pStyle w:val="Style16"/>
        <w:widowControl/>
        <w:numPr>
          <w:ilvl w:val="0"/>
          <w:numId w:val="5"/>
        </w:numPr>
        <w:tabs>
          <w:tab w:val="left" w:pos="1075"/>
        </w:tabs>
        <w:spacing w:before="5" w:line="341" w:lineRule="exact"/>
        <w:ind w:firstLine="566"/>
        <w:rPr>
          <w:rStyle w:val="FontStyle55"/>
        </w:rPr>
      </w:pPr>
      <w:r w:rsidRPr="009F754F">
        <w:rPr>
          <w:rStyle w:val="FontStyle55"/>
        </w:rPr>
        <w:t>дополнительную информацию к отчетности и пояснительные рас</w:t>
      </w:r>
      <w:r w:rsidRPr="009F754F">
        <w:rPr>
          <w:rStyle w:val="FontStyle55"/>
        </w:rPr>
        <w:softHyphen/>
        <w:t>четы.</w:t>
      </w:r>
    </w:p>
    <w:p w:rsidR="00942866" w:rsidRPr="009F754F" w:rsidRDefault="00942866" w:rsidP="00A311E0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При условии прохождения практики в банке, страховой организации, налоговой службе программа практики составляется индивидуально, по согласованию с руководителем.</w:t>
      </w:r>
    </w:p>
    <w:p w:rsidR="00942866" w:rsidRPr="009F754F" w:rsidRDefault="00942866" w:rsidP="00A311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9F754F">
        <w:rPr>
          <w:rFonts w:ascii="Times New Roman" w:hAnsi="Times New Roman" w:cs="Times New Roman"/>
          <w:i w:val="0"/>
          <w:iCs w:val="0"/>
        </w:rPr>
        <w:t>10.2. Требования к индивидуальному заданию</w:t>
      </w:r>
      <w:bookmarkEnd w:id="2"/>
      <w:bookmarkEnd w:id="3"/>
    </w:p>
    <w:p w:rsidR="00942866" w:rsidRPr="009F754F" w:rsidRDefault="00942866" w:rsidP="00A311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Перед отъездом на практику студент обязан получить индивидуальное задание по теме ВКР. Основные положения результатов выполнения индивидуального задания должны найти отражение в отчете о практике.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План прохождения практики должен быть согласован с руководством выпускающей кафедры.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Содержание индивидуальной части практики определяется программой, разрабатываемой совместно научным руководителем и студентом. В индивидуальном задании указываются: 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- научная проблема и задачи исследования; 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- названия основных разделов;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54F">
        <w:rPr>
          <w:sz w:val="28"/>
          <w:szCs w:val="28"/>
        </w:rPr>
        <w:t>система показателей, которые используются при проведении исследования (ряды динамики, группировки, индексы и т.д.);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- методы сбора</w:t>
      </w:r>
      <w:r w:rsidRPr="009F754F">
        <w:rPr>
          <w:b/>
          <w:bCs/>
          <w:sz w:val="28"/>
          <w:szCs w:val="28"/>
        </w:rPr>
        <w:t xml:space="preserve"> </w:t>
      </w:r>
      <w:r w:rsidRPr="009F754F">
        <w:rPr>
          <w:sz w:val="28"/>
          <w:szCs w:val="28"/>
        </w:rPr>
        <w:t>данных и анализа изучаемых процессов.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На изложение результатов выполнения индивидуального задания должно быть предусмотрено </w:t>
      </w:r>
      <w:r w:rsidRPr="009F754F">
        <w:rPr>
          <w:i/>
          <w:iCs/>
          <w:sz w:val="28"/>
          <w:szCs w:val="28"/>
          <w:u w:val="single"/>
        </w:rPr>
        <w:t>не менее половины</w:t>
      </w:r>
      <w:r w:rsidRPr="009F754F">
        <w:rPr>
          <w:sz w:val="28"/>
          <w:szCs w:val="28"/>
        </w:rPr>
        <w:t xml:space="preserve"> объема итогового отчета о практике.</w:t>
      </w:r>
    </w:p>
    <w:p w:rsidR="00942866" w:rsidRPr="009F754F" w:rsidRDefault="00942866" w:rsidP="00A311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bookmarkStart w:id="4" w:name="_Toc350435287"/>
      <w:bookmarkStart w:id="5" w:name="_Toc350937588"/>
      <w:r w:rsidRPr="009F754F">
        <w:rPr>
          <w:rFonts w:ascii="Times New Roman" w:hAnsi="Times New Roman" w:cs="Times New Roman"/>
          <w:i w:val="0"/>
          <w:iCs w:val="0"/>
        </w:rPr>
        <w:t>10.3. Документы, необходимые для аттестации по практике</w:t>
      </w:r>
      <w:bookmarkEnd w:id="4"/>
      <w:bookmarkEnd w:id="5"/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По результатам производственной преддипломной практики студенты пишут отчет и защищают его перед комиссией, в состав которой входят 3 человека из числа ведущих преподавателей выпускающей кафедры. 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Прием отчетов о практике проходит, как правило, после окончания срока практики, в течение недели.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Студенты выпускных курсов бакалавриата должны иметь в виду, что без положительной оценки по отчету о практике, выставленной комиссией, студент не может быть допущен к итоговой государственной аттестации.</w:t>
      </w:r>
    </w:p>
    <w:p w:rsidR="00942866" w:rsidRPr="009F754F" w:rsidRDefault="00942866" w:rsidP="00A311E0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  <w:r w:rsidRPr="009F754F">
        <w:rPr>
          <w:sz w:val="28"/>
          <w:szCs w:val="28"/>
        </w:rPr>
        <w:t>Для аттестации по результатам прохождения производственной преддипломной практики студенту необходимо представить комиссии перечисленные ниже документы:</w:t>
      </w:r>
    </w:p>
    <w:p w:rsidR="00942866" w:rsidRPr="009F754F" w:rsidRDefault="00942866" w:rsidP="00A311E0">
      <w:pPr>
        <w:pStyle w:val="FootnoteTex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дневник практиканта (с печатями организации, заверяющими даты прибытия студента на практику и завершения практики; с подписями руководителя практики от принимающей организации на каждой странице дневника; с отзывом руководителя практики от принимающей организации о выполнении студентом программы практики);</w:t>
      </w:r>
    </w:p>
    <w:p w:rsidR="00942866" w:rsidRPr="009F754F" w:rsidRDefault="00942866" w:rsidP="00A311E0">
      <w:pPr>
        <w:pStyle w:val="FootnoteText"/>
        <w:numPr>
          <w:ilvl w:val="0"/>
          <w:numId w:val="4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отчет о производственной преддипломной практике;</w:t>
      </w:r>
    </w:p>
    <w:p w:rsidR="00942866" w:rsidRPr="009F754F" w:rsidRDefault="00942866" w:rsidP="00A311E0">
      <w:pPr>
        <w:pStyle w:val="FootnoteText"/>
        <w:numPr>
          <w:ilvl w:val="0"/>
          <w:numId w:val="4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отзыв научного руководителя о проделанной студентом работе в период практики.</w:t>
      </w:r>
    </w:p>
    <w:p w:rsidR="00942866" w:rsidRPr="009F754F" w:rsidRDefault="00942866" w:rsidP="00A311E0">
      <w:pPr>
        <w:pStyle w:val="FootnoteText"/>
        <w:tabs>
          <w:tab w:val="left" w:pos="0"/>
        </w:tabs>
        <w:ind w:firstLine="720"/>
        <w:rPr>
          <w:sz w:val="28"/>
          <w:szCs w:val="28"/>
        </w:rPr>
      </w:pPr>
      <w:r w:rsidRPr="009F754F">
        <w:rPr>
          <w:sz w:val="28"/>
          <w:szCs w:val="28"/>
        </w:rPr>
        <w:t>Во время защиты отчета о практике студенты должны иметь при себе годовые отчеты организаций и их уставные документы.</w:t>
      </w:r>
    </w:p>
    <w:p w:rsidR="00942866" w:rsidRPr="009F754F" w:rsidRDefault="00942866" w:rsidP="00A311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bookmarkStart w:id="6" w:name="_Toc350435288"/>
      <w:bookmarkStart w:id="7" w:name="_Toc350937589"/>
      <w:r w:rsidRPr="009F754F">
        <w:rPr>
          <w:rFonts w:ascii="Times New Roman" w:hAnsi="Times New Roman" w:cs="Times New Roman"/>
          <w:i w:val="0"/>
          <w:iCs w:val="0"/>
        </w:rPr>
        <w:t>10.4. Правила оформления и ведения дневника</w:t>
      </w:r>
      <w:bookmarkEnd w:id="6"/>
      <w:bookmarkEnd w:id="7"/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Перед выездом на практику студентам выдается</w:t>
      </w:r>
      <w:r w:rsidRPr="009F754F">
        <w:rPr>
          <w:i/>
          <w:iCs/>
          <w:sz w:val="28"/>
          <w:szCs w:val="28"/>
        </w:rPr>
        <w:t xml:space="preserve"> дневник по производственной преддипломной практике</w:t>
      </w:r>
      <w:r w:rsidRPr="009F754F">
        <w:rPr>
          <w:sz w:val="28"/>
          <w:szCs w:val="28"/>
        </w:rPr>
        <w:t xml:space="preserve">. </w:t>
      </w:r>
    </w:p>
    <w:p w:rsidR="00942866" w:rsidRPr="009F754F" w:rsidRDefault="00942866" w:rsidP="00A311E0">
      <w:pPr>
        <w:ind w:firstLine="54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В период практики студенты обязаны </w:t>
      </w:r>
      <w:r w:rsidRPr="009F754F">
        <w:rPr>
          <w:i/>
          <w:iCs/>
          <w:sz w:val="28"/>
          <w:szCs w:val="28"/>
        </w:rPr>
        <w:t>систематически</w:t>
      </w:r>
      <w:r w:rsidRPr="009F754F">
        <w:rPr>
          <w:sz w:val="28"/>
          <w:szCs w:val="28"/>
        </w:rPr>
        <w:t xml:space="preserve"> вести дневник практики, в котором отмечают характер и содержание выполняемой работы, отражают участие в производственной и общественной жизни подразделения и организации в целом, записывают замечания по организации работы, а также предложения по ее улучшению. </w:t>
      </w:r>
    </w:p>
    <w:p w:rsidR="00942866" w:rsidRPr="009F754F" w:rsidRDefault="00942866" w:rsidP="00A311E0">
      <w:pPr>
        <w:ind w:firstLine="54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Записи в дневнике должны показать умение студента разобраться в проблемах управления предприятием (как в отношении организации, так и в отношении технологии производства, экономики, планирования и контроля производственных процессов).</w:t>
      </w:r>
    </w:p>
    <w:p w:rsidR="00942866" w:rsidRPr="009F754F" w:rsidRDefault="00942866" w:rsidP="00A311E0">
      <w:pPr>
        <w:ind w:firstLine="54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Дневник проверяет и подписывает руководитель практики от организации по окончанию срока практики.</w:t>
      </w:r>
    </w:p>
    <w:p w:rsidR="00942866" w:rsidRPr="009F754F" w:rsidRDefault="00942866" w:rsidP="00A311E0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bookmarkStart w:id="8" w:name="_Toc350435289"/>
      <w:bookmarkStart w:id="9" w:name="_Toc350937590"/>
      <w:r w:rsidRPr="009F754F">
        <w:rPr>
          <w:rFonts w:ascii="Times New Roman" w:hAnsi="Times New Roman" w:cs="Times New Roman"/>
          <w:i w:val="0"/>
          <w:iCs w:val="0"/>
        </w:rPr>
        <w:t>10.5. Общие требования, структура отчета и правила его оформления</w:t>
      </w:r>
      <w:bookmarkEnd w:id="8"/>
      <w:bookmarkEnd w:id="9"/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По результатам производственной преддипломной практики студенты пишут отчет. Примерный объем отчета – 20-25 страниц машинописного текста.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В конце отчета студенты указывают дату его составления и ставят свою подпись. </w:t>
      </w:r>
    </w:p>
    <w:p w:rsidR="00942866" w:rsidRPr="009F754F" w:rsidRDefault="00942866" w:rsidP="00A311E0">
      <w:pPr>
        <w:ind w:firstLine="709"/>
        <w:jc w:val="both"/>
        <w:rPr>
          <w:i/>
          <w:iCs/>
          <w:sz w:val="28"/>
          <w:szCs w:val="28"/>
        </w:rPr>
      </w:pPr>
      <w:r w:rsidRPr="009F754F">
        <w:rPr>
          <w:i/>
          <w:iCs/>
          <w:sz w:val="28"/>
          <w:szCs w:val="28"/>
        </w:rPr>
        <w:t xml:space="preserve">Общие требования. 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Общие требования к отчету:</w:t>
      </w:r>
    </w:p>
    <w:p w:rsidR="00942866" w:rsidRPr="009F754F" w:rsidRDefault="00942866" w:rsidP="00A311E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четкость и логическая последовательность изложение материала;</w:t>
      </w:r>
    </w:p>
    <w:p w:rsidR="00942866" w:rsidRPr="009F754F" w:rsidRDefault="00942866" w:rsidP="00A311E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убедительность аргументации;</w:t>
      </w:r>
    </w:p>
    <w:p w:rsidR="00942866" w:rsidRPr="009F754F" w:rsidRDefault="00942866" w:rsidP="00A311E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краткость и точность формулировок, исключающих возможность неоднозначного толкования;</w:t>
      </w:r>
    </w:p>
    <w:p w:rsidR="00942866" w:rsidRPr="009F754F" w:rsidRDefault="00942866" w:rsidP="00A311E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конкретность изложения результатов работы;</w:t>
      </w:r>
    </w:p>
    <w:p w:rsidR="00942866" w:rsidRPr="009F754F" w:rsidRDefault="00942866" w:rsidP="00A311E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обоснованность рекомендаций и предложений.</w:t>
      </w:r>
    </w:p>
    <w:p w:rsidR="00942866" w:rsidRPr="009F754F" w:rsidRDefault="00942866" w:rsidP="00A311E0">
      <w:pPr>
        <w:tabs>
          <w:tab w:val="left" w:pos="1134"/>
        </w:tabs>
        <w:ind w:firstLine="709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Структура отчета.</w:t>
      </w:r>
      <w:r w:rsidRPr="009F754F">
        <w:rPr>
          <w:sz w:val="28"/>
          <w:szCs w:val="28"/>
        </w:rPr>
        <w:t xml:space="preserve"> </w:t>
      </w:r>
    </w:p>
    <w:p w:rsidR="00942866" w:rsidRPr="009F754F" w:rsidRDefault="00942866" w:rsidP="00A311E0">
      <w:pPr>
        <w:tabs>
          <w:tab w:val="left" w:pos="1134"/>
        </w:tabs>
        <w:ind w:firstLine="709"/>
        <w:rPr>
          <w:sz w:val="28"/>
          <w:szCs w:val="28"/>
        </w:rPr>
      </w:pPr>
      <w:r w:rsidRPr="009F754F">
        <w:rPr>
          <w:sz w:val="28"/>
          <w:szCs w:val="28"/>
        </w:rPr>
        <w:t>Структурными элементами отчета являются: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титульный лист;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оглавление (содержание);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основная часть;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зключение</w:t>
      </w:r>
      <w:r w:rsidRPr="009F754F">
        <w:rPr>
          <w:sz w:val="28"/>
          <w:szCs w:val="28"/>
        </w:rPr>
        <w:t>;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>список использованных источников;</w:t>
      </w:r>
    </w:p>
    <w:p w:rsidR="00942866" w:rsidRPr="009F754F" w:rsidRDefault="00942866" w:rsidP="00A311E0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754F">
        <w:rPr>
          <w:sz w:val="28"/>
          <w:szCs w:val="28"/>
        </w:rPr>
        <w:t xml:space="preserve">приложения. 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Описание элементов структуры отчета</w:t>
      </w:r>
      <w:r w:rsidRPr="009F754F">
        <w:rPr>
          <w:sz w:val="28"/>
          <w:szCs w:val="28"/>
        </w:rPr>
        <w:t>. Отчет представляется в виде пояснительной записки. Описание элементов структуры приведено ниже.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Титульный лист отчета.</w:t>
      </w:r>
      <w:r w:rsidRPr="009F754F">
        <w:rPr>
          <w:sz w:val="28"/>
          <w:szCs w:val="28"/>
        </w:rPr>
        <w:t xml:space="preserve"> Титульный лист является первым листом отчета. Переносы слов в надписях титульного листа не допускаются. Пример оформления титульного листа отчета приведен в приложении А.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Оглавление (Содержание)</w:t>
      </w:r>
      <w:r w:rsidRPr="009F754F">
        <w:rPr>
          <w:sz w:val="28"/>
          <w:szCs w:val="28"/>
        </w:rPr>
        <w:t>. Оглавление – структурный элемент отчета, кратко описывающий структуру отчета с номерами и наименованиями разделов, подразделов, а также перечислением всех приложений и указанием соответствующих страниц.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Зключение</w:t>
      </w:r>
      <w:r w:rsidRPr="009F754F">
        <w:rPr>
          <w:i/>
          <w:iCs/>
          <w:sz w:val="28"/>
          <w:szCs w:val="28"/>
        </w:rPr>
        <w:t>.</w:t>
      </w:r>
      <w:r w:rsidRPr="009F754F">
        <w:rPr>
          <w:sz w:val="28"/>
          <w:szCs w:val="28"/>
        </w:rPr>
        <w:t xml:space="preserve"> «</w:t>
      </w:r>
      <w:r>
        <w:rPr>
          <w:sz w:val="28"/>
          <w:szCs w:val="28"/>
        </w:rPr>
        <w:t>Заключение</w:t>
      </w:r>
      <w:r w:rsidRPr="009F754F">
        <w:rPr>
          <w:sz w:val="28"/>
          <w:szCs w:val="28"/>
        </w:rPr>
        <w:t xml:space="preserve">» – структурный элемент отчета. Требования к ним определяются целями производственной практики и индивидуальными заданиями студенту-практиканту. 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Основная часть</w:t>
      </w:r>
      <w:r w:rsidRPr="009F754F">
        <w:rPr>
          <w:sz w:val="28"/>
          <w:szCs w:val="28"/>
        </w:rPr>
        <w:t xml:space="preserve">. Основная часть – структурный элемент отчета, требования к которому определяются целями производственной практики и индивидуальным заданием студенту. 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Основная часть отчета о практике должна состоять из двух частей.</w:t>
      </w:r>
    </w:p>
    <w:p w:rsidR="00942866" w:rsidRPr="009F754F" w:rsidRDefault="00942866" w:rsidP="00A311E0">
      <w:pPr>
        <w:ind w:firstLine="709"/>
        <w:jc w:val="both"/>
        <w:rPr>
          <w:sz w:val="28"/>
          <w:szCs w:val="28"/>
        </w:rPr>
      </w:pPr>
      <w:r w:rsidRPr="00FC6059">
        <w:rPr>
          <w:sz w:val="28"/>
          <w:szCs w:val="28"/>
          <w:u w:val="single"/>
        </w:rPr>
        <w:t xml:space="preserve">При написании  отчета о профессионально- производственной практики </w:t>
      </w:r>
      <w:r w:rsidRPr="009F754F">
        <w:rPr>
          <w:sz w:val="28"/>
          <w:szCs w:val="28"/>
        </w:rPr>
        <w:t>представляются результаты исследования, проведенного в соответствии с перечнем обозначенных вопросов тематических разделов.</w:t>
      </w:r>
    </w:p>
    <w:p w:rsidR="00942866" w:rsidRPr="00FC6059" w:rsidRDefault="00942866" w:rsidP="00FC6059">
      <w:pPr>
        <w:ind w:firstLine="709"/>
        <w:jc w:val="both"/>
        <w:rPr>
          <w:sz w:val="28"/>
          <w:szCs w:val="28"/>
        </w:rPr>
      </w:pPr>
      <w:r w:rsidRPr="00FC6059">
        <w:rPr>
          <w:i/>
          <w:iCs/>
          <w:sz w:val="28"/>
          <w:szCs w:val="28"/>
          <w:u w:val="single"/>
        </w:rPr>
        <w:t>Отчет по предипломной практике</w:t>
      </w:r>
      <w:r w:rsidRPr="00FC6059">
        <w:rPr>
          <w:sz w:val="28"/>
          <w:szCs w:val="28"/>
        </w:rPr>
        <w:t xml:space="preserve"> посвящается выполнению индивидуального задания. Здесь студент раскрывает суть изучаемой проблемы, приводит необходимые расчеты, делает выводы и формулирует предложения по отдельным вопросам темы исследования. </w:t>
      </w:r>
    </w:p>
    <w:p w:rsidR="00942866" w:rsidRPr="00FC6059" w:rsidRDefault="00942866" w:rsidP="00A311E0">
      <w:pPr>
        <w:pStyle w:val="BodyTextIndent2"/>
        <w:spacing w:after="0" w:line="240" w:lineRule="auto"/>
        <w:ind w:left="0" w:firstLine="902"/>
        <w:jc w:val="both"/>
        <w:rPr>
          <w:sz w:val="28"/>
          <w:szCs w:val="28"/>
        </w:rPr>
      </w:pPr>
      <w:r w:rsidRPr="00FC6059">
        <w:rPr>
          <w:sz w:val="28"/>
          <w:szCs w:val="28"/>
        </w:rPr>
        <w:t>Содержание индивидуальной части практики определяется заданием, разрабатываемым совместно научным руководителем. В индивидуальном задании (Приложение 1) указываются: тема и задачи научного исследования студента; названия основных разделов; система показателей, которые используются при проведении исследования (ряды динамики, группировки, индексы и т.д.); методы сбора данных и анализа изучаемых процессов.</w:t>
      </w:r>
    </w:p>
    <w:p w:rsidR="00942866" w:rsidRPr="009F754F" w:rsidRDefault="00942866" w:rsidP="00A311E0">
      <w:pPr>
        <w:ind w:firstLine="902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Список использованных источников.</w:t>
      </w:r>
      <w:r w:rsidRPr="009F754F">
        <w:rPr>
          <w:sz w:val="28"/>
          <w:szCs w:val="28"/>
        </w:rPr>
        <w:t xml:space="preserve"> Список использованных источников – структурный элемент отчета, который приводится в конце текста отчета, представляющий список литературы и другой документации, использованной при составлении пояснительной записки отчета. Оформление производится согласно ГОСТ 7.32-2001, ГОСТ Р 7.0.5-2008. Ссылки на литературные источники приводятся в тексте в квадратных скобках в порядке их перечисления по списку источников, например [7], [18, с.5]. Во избежание ошибок, следует придерживаться формы библиографических сведений об источнике из официальных печатных изданий.</w:t>
      </w:r>
    </w:p>
    <w:p w:rsidR="00942866" w:rsidRPr="009F754F" w:rsidRDefault="00942866" w:rsidP="00A311E0">
      <w:pPr>
        <w:ind w:firstLine="902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Приложения</w:t>
      </w:r>
      <w:r w:rsidRPr="009F754F">
        <w:rPr>
          <w:sz w:val="28"/>
          <w:szCs w:val="28"/>
        </w:rPr>
        <w:t>. Некоторый материал отчета допускается помещать в приложениях. Приложениями могут быть, например, собранный за период практики материал, а также заполненные формы отчетно-плановых и учетных документов, графический материал, таблицы большого формата, описания алгоритмов и программ, решаемых на ЭВМ и т.д. Приложения оформляют как продолжение работы на последующих листах. Каждое приложение должно начинаться с нового листа с указанием наверху посередине страницы слова «Приложение» и его обозначения. Приложения обозначают последовательно, цифрами.</w:t>
      </w:r>
    </w:p>
    <w:p w:rsidR="00942866" w:rsidRPr="009F754F" w:rsidRDefault="00942866" w:rsidP="00A311E0">
      <w:pPr>
        <w:ind w:firstLine="902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Требования к оформлению листов текстовой части</w:t>
      </w:r>
      <w:r w:rsidRPr="009F754F">
        <w:rPr>
          <w:sz w:val="28"/>
          <w:szCs w:val="28"/>
        </w:rPr>
        <w:t xml:space="preserve">. Текстовая часть отчета выполняется на листах формата А4 (210 х 297 мм) без рамки, соблюдением следующих размеров полей: </w:t>
      </w:r>
    </w:p>
    <w:p w:rsidR="00942866" w:rsidRPr="009F754F" w:rsidRDefault="00942866" w:rsidP="00A311E0">
      <w:pPr>
        <w:pStyle w:val="BodyTextIndent"/>
        <w:spacing w:after="0"/>
        <w:ind w:left="0" w:firstLine="720"/>
        <w:rPr>
          <w:sz w:val="28"/>
          <w:szCs w:val="28"/>
        </w:rPr>
      </w:pPr>
      <w:r w:rsidRPr="009F754F">
        <w:rPr>
          <w:sz w:val="28"/>
          <w:szCs w:val="28"/>
        </w:rPr>
        <w:t>левое     –25 мм,</w:t>
      </w:r>
    </w:p>
    <w:p w:rsidR="00942866" w:rsidRPr="009F754F" w:rsidRDefault="00942866" w:rsidP="00A311E0">
      <w:pPr>
        <w:pStyle w:val="BodyTextIndent"/>
        <w:spacing w:after="0"/>
        <w:ind w:left="0" w:firstLine="720"/>
        <w:rPr>
          <w:sz w:val="28"/>
          <w:szCs w:val="28"/>
        </w:rPr>
      </w:pPr>
      <w:r w:rsidRPr="009F754F">
        <w:rPr>
          <w:sz w:val="28"/>
          <w:szCs w:val="28"/>
        </w:rPr>
        <w:t xml:space="preserve">правое   –10 мм, </w:t>
      </w:r>
    </w:p>
    <w:p w:rsidR="00942866" w:rsidRPr="009F754F" w:rsidRDefault="00942866" w:rsidP="00A311E0">
      <w:pPr>
        <w:pStyle w:val="BodyTextIndent"/>
        <w:spacing w:after="0"/>
        <w:ind w:left="0" w:firstLine="720"/>
        <w:rPr>
          <w:sz w:val="28"/>
          <w:szCs w:val="28"/>
        </w:rPr>
      </w:pPr>
      <w:r w:rsidRPr="009F754F">
        <w:rPr>
          <w:sz w:val="28"/>
          <w:szCs w:val="28"/>
        </w:rPr>
        <w:t xml:space="preserve">верхнее –20 мм, </w:t>
      </w:r>
    </w:p>
    <w:p w:rsidR="00942866" w:rsidRPr="009F754F" w:rsidRDefault="00942866" w:rsidP="00A311E0">
      <w:pPr>
        <w:pStyle w:val="BodyTextIndent"/>
        <w:spacing w:after="0"/>
        <w:ind w:left="0" w:firstLine="720"/>
        <w:rPr>
          <w:sz w:val="28"/>
          <w:szCs w:val="28"/>
        </w:rPr>
      </w:pPr>
      <w:r w:rsidRPr="009F754F">
        <w:rPr>
          <w:sz w:val="28"/>
          <w:szCs w:val="28"/>
        </w:rPr>
        <w:t>нижнее – 20 мм.</w:t>
      </w:r>
    </w:p>
    <w:p w:rsidR="00942866" w:rsidRPr="009F754F" w:rsidRDefault="00942866" w:rsidP="00A311E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 xml:space="preserve">Страницы текста подлежат обязательной нумерации, которая проводится арабскими цифрами с соблюдением сквозной нумерации по всему тексту. Номер страницы проставляют </w:t>
      </w:r>
      <w:r w:rsidRPr="009F754F">
        <w:rPr>
          <w:i/>
          <w:iCs/>
          <w:sz w:val="28"/>
          <w:szCs w:val="28"/>
        </w:rPr>
        <w:t>в правом нижнем</w:t>
      </w:r>
      <w:r w:rsidRPr="009F754F">
        <w:rPr>
          <w:sz w:val="28"/>
          <w:szCs w:val="28"/>
        </w:rPr>
        <w:t xml:space="preserve"> углу без точки в конце. </w:t>
      </w:r>
    </w:p>
    <w:p w:rsidR="00942866" w:rsidRPr="009F754F" w:rsidRDefault="00942866" w:rsidP="00A311E0">
      <w:pPr>
        <w:ind w:firstLine="72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Первой страницей считается титульный лист, но номер страницы на нем не проставляется.</w:t>
      </w:r>
    </w:p>
    <w:p w:rsidR="00942866" w:rsidRPr="009F754F" w:rsidRDefault="00942866" w:rsidP="00A311E0">
      <w:pPr>
        <w:ind w:firstLine="709"/>
        <w:jc w:val="both"/>
        <w:rPr>
          <w:i/>
          <w:iCs/>
          <w:sz w:val="28"/>
          <w:szCs w:val="28"/>
        </w:rPr>
      </w:pPr>
      <w:r w:rsidRPr="009F754F">
        <w:rPr>
          <w:sz w:val="28"/>
          <w:szCs w:val="28"/>
        </w:rPr>
        <w:t xml:space="preserve">При выполнении текстовой части работы на компьютере тип шрифта: </w:t>
      </w:r>
      <w:r w:rsidRPr="009F754F">
        <w:rPr>
          <w:i/>
          <w:iCs/>
          <w:sz w:val="28"/>
          <w:szCs w:val="28"/>
          <w:lang w:val="en-US"/>
        </w:rPr>
        <w:t>Times</w:t>
      </w:r>
      <w:r w:rsidRPr="009F754F">
        <w:rPr>
          <w:i/>
          <w:iCs/>
          <w:sz w:val="28"/>
          <w:szCs w:val="28"/>
        </w:rPr>
        <w:t xml:space="preserve"> </w:t>
      </w:r>
      <w:r w:rsidRPr="009F754F">
        <w:rPr>
          <w:i/>
          <w:iCs/>
          <w:sz w:val="28"/>
          <w:szCs w:val="28"/>
          <w:lang w:val="en-US"/>
        </w:rPr>
        <w:t>New</w:t>
      </w:r>
      <w:r w:rsidRPr="009F754F">
        <w:rPr>
          <w:i/>
          <w:iCs/>
          <w:sz w:val="28"/>
          <w:szCs w:val="28"/>
        </w:rPr>
        <w:t xml:space="preserve"> </w:t>
      </w:r>
      <w:r w:rsidRPr="009F754F">
        <w:rPr>
          <w:i/>
          <w:iCs/>
          <w:sz w:val="28"/>
          <w:szCs w:val="28"/>
          <w:lang w:val="en-US"/>
        </w:rPr>
        <w:t>Roman</w:t>
      </w:r>
      <w:r w:rsidRPr="009F754F">
        <w:rPr>
          <w:i/>
          <w:iCs/>
          <w:sz w:val="28"/>
          <w:szCs w:val="28"/>
        </w:rPr>
        <w:t>.</w:t>
      </w:r>
      <w:r w:rsidRPr="009F754F">
        <w:rPr>
          <w:sz w:val="28"/>
          <w:szCs w:val="28"/>
        </w:rPr>
        <w:t xml:space="preserve"> Шрифт основного текста: обычный, размер 14 пт. Шрифт заголовков разделов: полужирный, размер 16 пт. Шрифт заголовков подразделов: полужирный, размер 14 пт. Межсимвольный интервал: обычный. Межстрочный интервал: полуторный</w:t>
      </w:r>
      <w:r w:rsidRPr="009F754F">
        <w:rPr>
          <w:i/>
          <w:iCs/>
          <w:sz w:val="28"/>
          <w:szCs w:val="28"/>
        </w:rPr>
        <w:t>.</w:t>
      </w:r>
    </w:p>
    <w:p w:rsidR="00942866" w:rsidRPr="009F754F" w:rsidRDefault="00942866" w:rsidP="00A311E0">
      <w:pPr>
        <w:ind w:firstLine="708"/>
        <w:jc w:val="both"/>
        <w:rPr>
          <w:sz w:val="28"/>
          <w:szCs w:val="28"/>
        </w:rPr>
      </w:pPr>
      <w:r w:rsidRPr="009F754F">
        <w:rPr>
          <w:i/>
          <w:iCs/>
          <w:sz w:val="28"/>
          <w:szCs w:val="28"/>
        </w:rPr>
        <w:t>Отчет должен составляться</w:t>
      </w:r>
      <w:r w:rsidRPr="009F754F">
        <w:rPr>
          <w:sz w:val="28"/>
          <w:szCs w:val="28"/>
        </w:rPr>
        <w:t xml:space="preserve"> по окончании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таблицами, схемами, чертежами.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942866" w:rsidRPr="009F754F" w:rsidRDefault="00942866" w:rsidP="00A311E0">
      <w:pPr>
        <w:ind w:firstLine="540"/>
        <w:jc w:val="both"/>
        <w:rPr>
          <w:sz w:val="28"/>
          <w:szCs w:val="28"/>
        </w:rPr>
      </w:pPr>
      <w:r w:rsidRPr="009F754F">
        <w:rPr>
          <w:sz w:val="28"/>
          <w:szCs w:val="28"/>
        </w:rPr>
        <w:t>Дневник и отчет должны быть полностью закончены на месте практики и там же представлены для оценки и отзыва руководителю практики от организации.</w:t>
      </w:r>
    </w:p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/>
    <w:p w:rsidR="00942866" w:rsidRDefault="00942866" w:rsidP="00FC6059">
      <w:pPr>
        <w:pStyle w:val="Style15"/>
        <w:widowControl/>
        <w:spacing w:before="72"/>
        <w:jc w:val="right"/>
        <w:rPr>
          <w:rStyle w:val="FontStyle56"/>
        </w:rPr>
      </w:pPr>
    </w:p>
    <w:p w:rsidR="00942866" w:rsidRDefault="00942866" w:rsidP="00FC6059">
      <w:pPr>
        <w:pStyle w:val="Style15"/>
        <w:widowControl/>
        <w:spacing w:before="72"/>
        <w:jc w:val="right"/>
        <w:rPr>
          <w:rStyle w:val="FontStyle56"/>
        </w:rPr>
      </w:pPr>
    </w:p>
    <w:p w:rsidR="00942866" w:rsidRDefault="00942866" w:rsidP="00FC6059">
      <w:pPr>
        <w:pStyle w:val="Style15"/>
        <w:widowControl/>
        <w:spacing w:before="72"/>
        <w:jc w:val="right"/>
        <w:rPr>
          <w:rStyle w:val="FontStyle56"/>
        </w:rPr>
      </w:pPr>
    </w:p>
    <w:p w:rsidR="00942866" w:rsidRDefault="00942866" w:rsidP="00FC6059">
      <w:pPr>
        <w:pStyle w:val="Style15"/>
        <w:widowControl/>
        <w:spacing w:before="72"/>
        <w:jc w:val="right"/>
        <w:rPr>
          <w:rStyle w:val="FontStyle56"/>
        </w:rPr>
      </w:pPr>
    </w:p>
    <w:sectPr w:rsidR="00942866" w:rsidSect="00FC6059">
      <w:pgSz w:w="11905" w:h="16837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28EF4"/>
    <w:lvl w:ilvl="0">
      <w:numFmt w:val="bullet"/>
      <w:lvlText w:val="*"/>
      <w:lvlJc w:val="left"/>
    </w:lvl>
  </w:abstractNum>
  <w:abstractNum w:abstractNumId="1">
    <w:nsid w:val="000E471A"/>
    <w:multiLevelType w:val="hybridMultilevel"/>
    <w:tmpl w:val="C5DABD32"/>
    <w:lvl w:ilvl="0" w:tplc="62DC038A">
      <w:start w:val="1"/>
      <w:numFmt w:val="bullet"/>
      <w:lvlText w:val=""/>
      <w:lvlJc w:val="left"/>
      <w:pPr>
        <w:ind w:left="21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E5F2AD9"/>
    <w:multiLevelType w:val="hybridMultilevel"/>
    <w:tmpl w:val="9EDCF1FC"/>
    <w:lvl w:ilvl="0" w:tplc="334E891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339F11C2"/>
    <w:multiLevelType w:val="hybridMultilevel"/>
    <w:tmpl w:val="FC8AF544"/>
    <w:lvl w:ilvl="0" w:tplc="62DC038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60E103B"/>
    <w:multiLevelType w:val="hybridMultilevel"/>
    <w:tmpl w:val="9F5C1EAC"/>
    <w:lvl w:ilvl="0" w:tplc="7A14D49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E0"/>
    <w:rsid w:val="00031AC2"/>
    <w:rsid w:val="000D4045"/>
    <w:rsid w:val="001C00EB"/>
    <w:rsid w:val="0025557C"/>
    <w:rsid w:val="002D3939"/>
    <w:rsid w:val="0039369A"/>
    <w:rsid w:val="003A6838"/>
    <w:rsid w:val="003B6070"/>
    <w:rsid w:val="003C48C5"/>
    <w:rsid w:val="004D550B"/>
    <w:rsid w:val="006850FD"/>
    <w:rsid w:val="00734DAE"/>
    <w:rsid w:val="00853D18"/>
    <w:rsid w:val="008568F3"/>
    <w:rsid w:val="00891A81"/>
    <w:rsid w:val="008C7EFF"/>
    <w:rsid w:val="00925BC2"/>
    <w:rsid w:val="00942866"/>
    <w:rsid w:val="009F754F"/>
    <w:rsid w:val="00A311E0"/>
    <w:rsid w:val="00A746AA"/>
    <w:rsid w:val="00A86527"/>
    <w:rsid w:val="00AB17A9"/>
    <w:rsid w:val="00B12F57"/>
    <w:rsid w:val="00BE77EF"/>
    <w:rsid w:val="00D00830"/>
    <w:rsid w:val="00D01C76"/>
    <w:rsid w:val="00D06FBC"/>
    <w:rsid w:val="00D55576"/>
    <w:rsid w:val="00D57B10"/>
    <w:rsid w:val="00ED513F"/>
    <w:rsid w:val="00EF6080"/>
    <w:rsid w:val="00F50648"/>
    <w:rsid w:val="00F65D56"/>
    <w:rsid w:val="00F714BF"/>
    <w:rsid w:val="00FC6059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1E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Верхний колонтитул Знак,Знак Знак"/>
    <w:basedOn w:val="Normal"/>
    <w:next w:val="Normal"/>
    <w:link w:val="Heading2Char"/>
    <w:uiPriority w:val="99"/>
    <w:qFormat/>
    <w:rsid w:val="00A311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1E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aliases w:val="Верхний колонтитул Знак Char,Знак Знак Char"/>
    <w:basedOn w:val="DefaultParagraphFont"/>
    <w:link w:val="Heading2"/>
    <w:uiPriority w:val="99"/>
    <w:locked/>
    <w:rsid w:val="00A311E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311E0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311E0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311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11E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311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1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311E0"/>
    <w:pPr>
      <w:widowControl w:val="0"/>
      <w:autoSpaceDE w:val="0"/>
      <w:autoSpaceDN w:val="0"/>
      <w:adjustRightInd w:val="0"/>
      <w:spacing w:line="344" w:lineRule="exact"/>
      <w:ind w:firstLine="571"/>
      <w:jc w:val="both"/>
    </w:pPr>
  </w:style>
  <w:style w:type="paragraph" w:customStyle="1" w:styleId="Style16">
    <w:name w:val="Style16"/>
    <w:basedOn w:val="Normal"/>
    <w:uiPriority w:val="99"/>
    <w:rsid w:val="00A311E0"/>
    <w:pPr>
      <w:widowControl w:val="0"/>
      <w:autoSpaceDE w:val="0"/>
      <w:autoSpaceDN w:val="0"/>
      <w:adjustRightInd w:val="0"/>
      <w:spacing w:line="351" w:lineRule="exact"/>
      <w:ind w:firstLine="571"/>
      <w:jc w:val="both"/>
    </w:pPr>
  </w:style>
  <w:style w:type="character" w:customStyle="1" w:styleId="FontStyle55">
    <w:name w:val="Font Style55"/>
    <w:basedOn w:val="DefaultParagraphFont"/>
    <w:uiPriority w:val="99"/>
    <w:rsid w:val="00A311E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"/>
    <w:uiPriority w:val="99"/>
    <w:rsid w:val="00FC605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FC6059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"/>
    <w:uiPriority w:val="99"/>
    <w:rsid w:val="00FC605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"/>
    <w:uiPriority w:val="99"/>
    <w:rsid w:val="00FC6059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"/>
    <w:uiPriority w:val="99"/>
    <w:rsid w:val="00FC605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FC605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"/>
    <w:uiPriority w:val="99"/>
    <w:rsid w:val="00FC6059"/>
    <w:pPr>
      <w:widowControl w:val="0"/>
      <w:autoSpaceDE w:val="0"/>
      <w:autoSpaceDN w:val="0"/>
      <w:adjustRightInd w:val="0"/>
      <w:jc w:val="center"/>
    </w:pPr>
  </w:style>
  <w:style w:type="paragraph" w:customStyle="1" w:styleId="Style31">
    <w:name w:val="Style31"/>
    <w:basedOn w:val="Normal"/>
    <w:uiPriority w:val="99"/>
    <w:rsid w:val="00FC6059"/>
    <w:pPr>
      <w:widowControl w:val="0"/>
      <w:autoSpaceDE w:val="0"/>
      <w:autoSpaceDN w:val="0"/>
      <w:adjustRightInd w:val="0"/>
      <w:spacing w:line="629" w:lineRule="exact"/>
      <w:ind w:firstLine="720"/>
    </w:pPr>
  </w:style>
  <w:style w:type="paragraph" w:customStyle="1" w:styleId="Style32">
    <w:name w:val="Style32"/>
    <w:basedOn w:val="Normal"/>
    <w:uiPriority w:val="99"/>
    <w:rsid w:val="00FC605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FC6059"/>
    <w:pPr>
      <w:widowControl w:val="0"/>
      <w:autoSpaceDE w:val="0"/>
      <w:autoSpaceDN w:val="0"/>
      <w:adjustRightInd w:val="0"/>
      <w:spacing w:line="312" w:lineRule="exact"/>
      <w:ind w:hanging="2155"/>
    </w:pPr>
  </w:style>
  <w:style w:type="character" w:customStyle="1" w:styleId="FontStyle50">
    <w:name w:val="Font Style50"/>
    <w:basedOn w:val="DefaultParagraphFont"/>
    <w:uiPriority w:val="99"/>
    <w:rsid w:val="00FC60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FC60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DefaultParagraphFont"/>
    <w:uiPriority w:val="99"/>
    <w:rsid w:val="00FC6059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FC6059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E37CB"/>
    <w:pPr>
      <w:spacing w:line="360" w:lineRule="auto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37CB"/>
    <w:pPr>
      <w:spacing w:before="100" w:beforeAutospacing="1" w:after="100" w:afterAutospacing="1"/>
      <w:ind w:firstLine="480"/>
      <w:jc w:val="both"/>
    </w:pPr>
    <w:rPr>
      <w:rFonts w:eastAsia="Calibri"/>
      <w:sz w:val="28"/>
      <w:szCs w:val="28"/>
    </w:rPr>
  </w:style>
  <w:style w:type="paragraph" w:customStyle="1" w:styleId="style01">
    <w:name w:val="style01"/>
    <w:basedOn w:val="Normal"/>
    <w:uiPriority w:val="99"/>
    <w:rsid w:val="00FE37CB"/>
    <w:pPr>
      <w:ind w:firstLine="45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2286</Words>
  <Characters>13033</Characters>
  <Application>Microsoft Office Outlook</Application>
  <DocSecurity>0</DocSecurity>
  <Lines>0</Lines>
  <Paragraphs>0</Paragraphs>
  <ScaleCrop>false</ScaleCrop>
  <Company>UGSHA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KafFin</cp:lastModifiedBy>
  <cp:revision>5</cp:revision>
  <dcterms:created xsi:type="dcterms:W3CDTF">2015-10-03T07:12:00Z</dcterms:created>
  <dcterms:modified xsi:type="dcterms:W3CDTF">2015-11-30T09:18:00Z</dcterms:modified>
</cp:coreProperties>
</file>